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8F" w:rsidRPr="009516C2" w:rsidRDefault="00B9388F" w:rsidP="00B9388F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F" w:rsidRPr="009516C2" w:rsidRDefault="00B9388F" w:rsidP="00B938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B9388F" w:rsidRPr="009516C2" w:rsidRDefault="00F51B1C" w:rsidP="00B9388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«КАРДЫМОВСКИЙ РАЙОН»</w:t>
      </w:r>
      <w:r w:rsidR="00B9388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B9388F" w:rsidRPr="009516C2" w:rsidRDefault="00B9388F" w:rsidP="00B938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</w:p>
    <w:p w:rsidR="00B9388F" w:rsidRDefault="00B9388F" w:rsidP="005E07CD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от</w:t>
      </w:r>
      <w:r w:rsidR="005E07CD">
        <w:rPr>
          <w:b/>
          <w:color w:val="000000" w:themeColor="text1"/>
          <w:sz w:val="28"/>
          <w:szCs w:val="28"/>
        </w:rPr>
        <w:t xml:space="preserve"> 07</w:t>
      </w:r>
      <w:r w:rsidRPr="009516C2">
        <w:rPr>
          <w:b/>
          <w:color w:val="000000" w:themeColor="text1"/>
          <w:sz w:val="28"/>
          <w:szCs w:val="28"/>
        </w:rPr>
        <w:t>.</w:t>
      </w:r>
      <w:r w:rsidR="005E07CD">
        <w:rPr>
          <w:b/>
          <w:color w:val="000000" w:themeColor="text1"/>
          <w:sz w:val="28"/>
          <w:szCs w:val="28"/>
        </w:rPr>
        <w:t>02</w:t>
      </w:r>
      <w:r w:rsidRPr="009516C2">
        <w:rPr>
          <w:b/>
          <w:color w:val="000000" w:themeColor="text1"/>
          <w:sz w:val="28"/>
          <w:szCs w:val="28"/>
        </w:rPr>
        <w:t>.201</w:t>
      </w:r>
      <w:r w:rsidR="0090768C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5E07CD">
        <w:rPr>
          <w:b/>
          <w:color w:val="000000" w:themeColor="text1"/>
          <w:sz w:val="28"/>
          <w:szCs w:val="28"/>
        </w:rPr>
        <w:t xml:space="preserve"> 00067</w:t>
      </w:r>
    </w:p>
    <w:p w:rsidR="005E07CD" w:rsidRPr="009516C2" w:rsidRDefault="005E07CD" w:rsidP="005E07CD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B9388F" w:rsidRPr="009516C2" w:rsidTr="00B938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388F" w:rsidRPr="009516C2" w:rsidRDefault="00B9388F" w:rsidP="009076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 w:rsidR="0090768C">
              <w:rPr>
                <w:color w:val="000000" w:themeColor="text1"/>
                <w:sz w:val="28"/>
                <w:szCs w:val="28"/>
              </w:rPr>
              <w:t>17.03</w:t>
            </w:r>
            <w:r>
              <w:rPr>
                <w:color w:val="000000" w:themeColor="text1"/>
                <w:sz w:val="28"/>
                <w:szCs w:val="28"/>
              </w:rPr>
              <w:t>.2014 № 0</w:t>
            </w:r>
            <w:r w:rsidR="0090768C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F51B1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B9388F" w:rsidRDefault="00B9388F" w:rsidP="00B938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25410" w:rsidRPr="009516C2" w:rsidRDefault="00225410" w:rsidP="00B938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9388F" w:rsidRPr="0090768C" w:rsidRDefault="00B9388F" w:rsidP="009076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7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следующие изменения </w:t>
      </w:r>
      <w:r w:rsidR="00F51B1C" w:rsidRPr="00907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F51B1C" w:rsidRPr="0090768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90768C" w:rsidRPr="0090768C">
        <w:rPr>
          <w:rFonts w:ascii="Times New Roman" w:hAnsi="Times New Roman" w:cs="Times New Roman"/>
          <w:bCs/>
          <w:sz w:val="28"/>
          <w:szCs w:val="28"/>
        </w:rPr>
        <w:t>17</w:t>
      </w:r>
      <w:r w:rsidR="00F51B1C" w:rsidRPr="0090768C">
        <w:rPr>
          <w:rFonts w:ascii="Times New Roman" w:hAnsi="Times New Roman" w:cs="Times New Roman"/>
          <w:bCs/>
          <w:sz w:val="28"/>
          <w:szCs w:val="28"/>
        </w:rPr>
        <w:t>.0</w:t>
      </w:r>
      <w:r w:rsidR="0090768C" w:rsidRPr="0090768C">
        <w:rPr>
          <w:rFonts w:ascii="Times New Roman" w:hAnsi="Times New Roman" w:cs="Times New Roman"/>
          <w:bCs/>
          <w:sz w:val="28"/>
          <w:szCs w:val="28"/>
        </w:rPr>
        <w:t>3</w:t>
      </w:r>
      <w:r w:rsidR="00F51B1C" w:rsidRPr="0090768C">
        <w:rPr>
          <w:rFonts w:ascii="Times New Roman" w:hAnsi="Times New Roman" w:cs="Times New Roman"/>
          <w:bCs/>
          <w:sz w:val="28"/>
          <w:szCs w:val="28"/>
        </w:rPr>
        <w:t>.2014 № 0</w:t>
      </w:r>
      <w:r w:rsidR="0090768C" w:rsidRPr="0090768C">
        <w:rPr>
          <w:rFonts w:ascii="Times New Roman" w:hAnsi="Times New Roman" w:cs="Times New Roman"/>
          <w:bCs/>
          <w:sz w:val="28"/>
          <w:szCs w:val="28"/>
        </w:rPr>
        <w:t>2</w:t>
      </w:r>
      <w:r w:rsidR="00F51B1C" w:rsidRPr="0090768C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="00F51B1C" w:rsidRPr="00907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муниципальной программы</w:t>
      </w:r>
      <w:r w:rsidR="00F51B1C" w:rsidRPr="00907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B1C" w:rsidRPr="0090768C">
        <w:rPr>
          <w:rFonts w:ascii="Times New Roman" w:hAnsi="Times New Roman" w:cs="Times New Roman"/>
          <w:sz w:val="28"/>
          <w:szCs w:val="28"/>
        </w:rPr>
        <w:t>«</w:t>
      </w:r>
      <w:r w:rsidR="0090768C">
        <w:rPr>
          <w:rFonts w:ascii="Times New Roman" w:hAnsi="Times New Roman" w:cs="Times New Roman"/>
          <w:sz w:val="28"/>
          <w:szCs w:val="28"/>
        </w:rPr>
        <w:t>Развитие архивного дела в Администрации муниципального образования «Кардымовский район» Смоленской области</w:t>
      </w:r>
      <w:r w:rsidR="0090768C">
        <w:rPr>
          <w:rFonts w:ascii="Times New Roman" w:hAnsi="Times New Roman" w:cs="Times New Roman"/>
          <w:color w:val="212121"/>
          <w:sz w:val="28"/>
          <w:szCs w:val="28"/>
        </w:rPr>
        <w:t>» на 2014</w:t>
      </w:r>
      <w:r w:rsidR="0090768C" w:rsidRPr="0090768C">
        <w:rPr>
          <w:rFonts w:ascii="Times New Roman" w:hAnsi="Times New Roman" w:cs="Times New Roman"/>
          <w:color w:val="212121"/>
          <w:sz w:val="28"/>
          <w:szCs w:val="28"/>
        </w:rPr>
        <w:t>-20</w:t>
      </w:r>
      <w:r w:rsidR="00F51B1C" w:rsidRPr="00907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годы» (далее – постановление</w:t>
      </w:r>
      <w:r w:rsidR="00907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724C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  <w:r w:rsidR="0090768C" w:rsidRPr="0090768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r w:rsidR="007E2907" w:rsidRPr="00C778B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E2907" w:rsidRPr="007E2907">
        <w:rPr>
          <w:rFonts w:ascii="Times New Roman" w:hAnsi="Times New Roman" w:cs="Times New Roman"/>
          <w:bCs/>
          <w:sz w:val="28"/>
          <w:szCs w:val="28"/>
        </w:rPr>
        <w:t>16.06.2014 № 00648, от 18.12.2014 № 00885, от 03.02.2015 № 00035, от 22.07.2015 № 00442, от 21.10.2015 № 00660, от 17.02.2016 № 00055, от 25.08.2016 № 00466, от 26.05.2017 № 00332, от 07.12.2017 № 00872, от 18.10.2018 № 00769, от 27.12.2018 № 00997</w:t>
      </w:r>
      <w:r w:rsidR="0090768C" w:rsidRPr="0090768C">
        <w:rPr>
          <w:rFonts w:ascii="Times New Roman" w:hAnsi="Times New Roman" w:cs="Times New Roman"/>
          <w:bCs/>
          <w:sz w:val="28"/>
          <w:szCs w:val="28"/>
        </w:rPr>
        <w:t>)</w:t>
      </w:r>
      <w:r w:rsidRPr="00907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9388F" w:rsidRDefault="00B9388F" w:rsidP="00B938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В наименовании постановления слова «на 2014-2016 годы» исключить.</w:t>
      </w:r>
    </w:p>
    <w:p w:rsidR="00B9388F" w:rsidRDefault="00B9388F" w:rsidP="00B938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В пункте 1 постановления слова «на 2014-2016 годы» исключить.</w:t>
      </w:r>
    </w:p>
    <w:p w:rsidR="00B9388F" w:rsidRDefault="00B9388F" w:rsidP="00B938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B9388F" w:rsidRDefault="00B9388F" w:rsidP="00B9388F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B9388F" w:rsidRDefault="00B9388F" w:rsidP="00B9388F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</w:t>
      </w:r>
      <w:r w:rsidR="0090768C">
        <w:rPr>
          <w:bCs/>
          <w:color w:val="000000" w:themeColor="text1"/>
          <w:sz w:val="28"/>
          <w:szCs w:val="28"/>
        </w:rPr>
        <w:t>управляющего делами Администрации</w:t>
      </w:r>
      <w:r w:rsidRPr="009516C2">
        <w:rPr>
          <w:bCs/>
          <w:color w:val="000000" w:themeColor="text1"/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90768C">
        <w:rPr>
          <w:bCs/>
          <w:color w:val="000000" w:themeColor="text1"/>
          <w:sz w:val="28"/>
          <w:szCs w:val="28"/>
        </w:rPr>
        <w:t>Г.В. Макарова</w:t>
      </w:r>
      <w:r w:rsidRPr="009516C2">
        <w:rPr>
          <w:bCs/>
          <w:color w:val="000000" w:themeColor="text1"/>
          <w:sz w:val="28"/>
          <w:szCs w:val="28"/>
        </w:rPr>
        <w:t>.</w:t>
      </w:r>
    </w:p>
    <w:p w:rsidR="00B9388F" w:rsidRPr="009516C2" w:rsidRDefault="00B9388F" w:rsidP="00FE0CA4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lastRenderedPageBreak/>
        <w:t>4. Настоящее постановление вступает в силу с</w:t>
      </w:r>
      <w:r w:rsidR="00FE0CA4">
        <w:rPr>
          <w:color w:val="000000" w:themeColor="text1"/>
          <w:sz w:val="28"/>
          <w:szCs w:val="28"/>
        </w:rPr>
        <w:t xml:space="preserve">о дня его подписания и распространяет свое действие на правоотношения, возникшие с 1 января </w:t>
      </w:r>
      <w:r>
        <w:rPr>
          <w:color w:val="000000" w:themeColor="text1"/>
          <w:sz w:val="28"/>
          <w:szCs w:val="28"/>
        </w:rPr>
        <w:t>2019 года</w:t>
      </w:r>
      <w:r w:rsidRPr="009516C2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5210"/>
        <w:gridCol w:w="5211"/>
      </w:tblGrid>
      <w:tr w:rsidR="00B9388F" w:rsidRPr="009516C2" w:rsidTr="00B9388F">
        <w:tc>
          <w:tcPr>
            <w:tcW w:w="5210" w:type="dxa"/>
          </w:tcPr>
          <w:p w:rsidR="00225410" w:rsidRDefault="00225410" w:rsidP="00B9388F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5410" w:rsidRDefault="00225410" w:rsidP="00B9388F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388F" w:rsidRPr="009516C2" w:rsidRDefault="00B9388F" w:rsidP="00B9388F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B9388F" w:rsidRDefault="00B9388F" w:rsidP="00B9388F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225410" w:rsidRDefault="00225410" w:rsidP="00B9388F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B9388F" w:rsidRPr="009516C2" w:rsidRDefault="00B9388F" w:rsidP="00B9388F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B9388F" w:rsidRPr="009516C2" w:rsidRDefault="00B9388F" w:rsidP="00B9388F">
      <w:pPr>
        <w:rPr>
          <w:color w:val="000000" w:themeColor="text1"/>
        </w:rPr>
        <w:sectPr w:rsidR="00B9388F" w:rsidRPr="009516C2" w:rsidSect="0022541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9388F" w:rsidRPr="00B239F4" w:rsidRDefault="00B9388F" w:rsidP="00B239F4">
      <w:pPr>
        <w:tabs>
          <w:tab w:val="left" w:pos="709"/>
        </w:tabs>
        <w:jc w:val="right"/>
      </w:pPr>
      <w:r>
        <w:rPr>
          <w:sz w:val="28"/>
          <w:szCs w:val="28"/>
        </w:rPr>
        <w:lastRenderedPageBreak/>
        <w:t xml:space="preserve">                                </w:t>
      </w:r>
      <w:r>
        <w:t xml:space="preserve">                                      </w:t>
      </w:r>
    </w:p>
    <w:tbl>
      <w:tblPr>
        <w:tblStyle w:val="a8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20738F" w:rsidTr="00086124">
        <w:tc>
          <w:tcPr>
            <w:tcW w:w="5387" w:type="dxa"/>
          </w:tcPr>
          <w:p w:rsidR="0020738F" w:rsidRPr="00A30DF8" w:rsidRDefault="0020738F" w:rsidP="0022541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Приложение к постановлению Администрации</w:t>
            </w:r>
            <w:r w:rsidR="00086124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муниципального образования 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 __.__.____ № ____</w:t>
            </w:r>
          </w:p>
          <w:p w:rsidR="0020738F" w:rsidRDefault="0020738F" w:rsidP="00225410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0738F" w:rsidRDefault="0020738F" w:rsidP="00225410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</w:t>
      </w:r>
      <w:r>
        <w:t xml:space="preserve"> </w:t>
      </w:r>
    </w:p>
    <w:tbl>
      <w:tblPr>
        <w:tblW w:w="5386" w:type="dxa"/>
        <w:tblInd w:w="4928" w:type="dxa"/>
        <w:tblLook w:val="0000"/>
      </w:tblPr>
      <w:tblGrid>
        <w:gridCol w:w="5386"/>
      </w:tblGrid>
      <w:tr w:rsidR="0020738F" w:rsidTr="00086124">
        <w:tc>
          <w:tcPr>
            <w:tcW w:w="5386" w:type="dxa"/>
          </w:tcPr>
          <w:p w:rsidR="007E2907" w:rsidRDefault="0020738F" w:rsidP="00225410">
            <w:pPr>
              <w:jc w:val="right"/>
            </w:pPr>
            <w:r>
              <w:t xml:space="preserve">                                   </w:t>
            </w:r>
          </w:p>
          <w:p w:rsidR="0020738F" w:rsidRDefault="0020738F" w:rsidP="00225410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20738F" w:rsidRDefault="0020738F" w:rsidP="002254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08612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20738F" w:rsidRPr="00C42191" w:rsidRDefault="0020738F" w:rsidP="002254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  <w:r w:rsidR="00086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C778B7">
              <w:rPr>
                <w:color w:val="000000" w:themeColor="text1"/>
                <w:sz w:val="28"/>
                <w:szCs w:val="28"/>
              </w:rPr>
              <w:t>17.03.2014 № 0218</w:t>
            </w:r>
          </w:p>
        </w:tc>
      </w:tr>
    </w:tbl>
    <w:p w:rsidR="00B9388F" w:rsidRPr="00B9388F" w:rsidRDefault="00B9388F" w:rsidP="0047664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172C1" w:rsidRDefault="000172C1">
      <w:pPr>
        <w:rPr>
          <w:sz w:val="28"/>
          <w:szCs w:val="28"/>
        </w:rPr>
      </w:pPr>
    </w:p>
    <w:p w:rsidR="007E2907" w:rsidRDefault="007E2907">
      <w:pPr>
        <w:rPr>
          <w:sz w:val="28"/>
          <w:szCs w:val="28"/>
        </w:rPr>
      </w:pPr>
    </w:p>
    <w:p w:rsidR="007E2907" w:rsidRDefault="007E2907">
      <w:pPr>
        <w:rPr>
          <w:sz w:val="28"/>
          <w:szCs w:val="28"/>
        </w:rPr>
      </w:pPr>
    </w:p>
    <w:p w:rsidR="007E2907" w:rsidRDefault="007E2907">
      <w:pPr>
        <w:rPr>
          <w:sz w:val="28"/>
          <w:szCs w:val="28"/>
        </w:rPr>
      </w:pPr>
    </w:p>
    <w:p w:rsidR="007E2907" w:rsidRDefault="007E2907">
      <w:pPr>
        <w:rPr>
          <w:sz w:val="28"/>
          <w:szCs w:val="28"/>
        </w:rPr>
      </w:pPr>
    </w:p>
    <w:p w:rsidR="007E2907" w:rsidRDefault="007E2907">
      <w:pPr>
        <w:rPr>
          <w:sz w:val="28"/>
          <w:szCs w:val="28"/>
        </w:rPr>
      </w:pPr>
    </w:p>
    <w:p w:rsidR="007E2907" w:rsidRDefault="007E2907">
      <w:pPr>
        <w:rPr>
          <w:sz w:val="28"/>
          <w:szCs w:val="28"/>
        </w:rPr>
      </w:pPr>
    </w:p>
    <w:p w:rsidR="000172C1" w:rsidRDefault="002C442C" w:rsidP="002C44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7E2907" w:rsidRDefault="007E2907" w:rsidP="002C442C">
      <w:pPr>
        <w:pStyle w:val="ConsPlusNonformat"/>
        <w:widowControl/>
        <w:jc w:val="center"/>
        <w:rPr>
          <w:b/>
          <w:sz w:val="28"/>
          <w:szCs w:val="28"/>
        </w:rPr>
      </w:pPr>
    </w:p>
    <w:p w:rsidR="00F51B1C" w:rsidRDefault="00C64E2B" w:rsidP="00C64E2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76647">
        <w:rPr>
          <w:rFonts w:ascii="Times New Roman" w:hAnsi="Times New Roman" w:cs="Times New Roman"/>
          <w:sz w:val="28"/>
          <w:szCs w:val="28"/>
        </w:rPr>
        <w:t>«</w:t>
      </w:r>
      <w:r w:rsidR="00C778B7">
        <w:rPr>
          <w:rFonts w:ascii="Times New Roman" w:hAnsi="Times New Roman" w:cs="Times New Roman"/>
          <w:sz w:val="28"/>
          <w:szCs w:val="28"/>
        </w:rPr>
        <w:t>Развитие архивного дела в Администрации муниципального образования «Кардымовский район» Смоленской области</w:t>
      </w:r>
      <w:r w:rsidR="00C778B7">
        <w:rPr>
          <w:rFonts w:ascii="Times New Roman" w:hAnsi="Times New Roman" w:cs="Times New Roman"/>
          <w:color w:val="212121"/>
          <w:sz w:val="28"/>
          <w:szCs w:val="28"/>
        </w:rPr>
        <w:t>»</w:t>
      </w:r>
    </w:p>
    <w:p w:rsidR="007E2907" w:rsidRPr="00B0414B" w:rsidRDefault="007E2907" w:rsidP="00C64E2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2C1" w:rsidRPr="00595242" w:rsidRDefault="00BB65EA" w:rsidP="00595242">
      <w:pPr>
        <w:jc w:val="center"/>
        <w:rPr>
          <w:caps/>
          <w:sz w:val="20"/>
          <w:szCs w:val="20"/>
        </w:rPr>
      </w:pPr>
      <w:r w:rsidRPr="00595242">
        <w:rPr>
          <w:caps/>
          <w:sz w:val="20"/>
          <w:szCs w:val="20"/>
        </w:rPr>
        <w:t>(</w:t>
      </w:r>
      <w:r w:rsidRPr="00595242">
        <w:rPr>
          <w:sz w:val="20"/>
          <w:szCs w:val="20"/>
        </w:rPr>
        <w:t xml:space="preserve">в редакции постановлений Администрации </w:t>
      </w:r>
      <w:r w:rsidR="00C778B7" w:rsidRPr="00595242">
        <w:rPr>
          <w:bCs/>
          <w:sz w:val="20"/>
          <w:szCs w:val="20"/>
        </w:rPr>
        <w:t xml:space="preserve">от 16.06.2014 № 00648, от 18.12.2014   № 00885, от 03.02.2015 № 00035, от 22.07.2015 № 00442, от 21.10.2015 № 00660, </w:t>
      </w:r>
      <w:r w:rsidR="007E2907" w:rsidRPr="00595242">
        <w:rPr>
          <w:bCs/>
          <w:sz w:val="20"/>
          <w:szCs w:val="20"/>
        </w:rPr>
        <w:t xml:space="preserve"> </w:t>
      </w:r>
      <w:r w:rsidR="00C778B7" w:rsidRPr="00595242">
        <w:rPr>
          <w:bCs/>
          <w:sz w:val="20"/>
          <w:szCs w:val="20"/>
        </w:rPr>
        <w:t>от 17.02.2016 № 00055, от 25.08.2016 № 00466, от 26.05.2017 № 00332, от 07.12.2017 № 00872, от 18.10.2018 № 00769, от 27.12.2018 № 00997</w:t>
      </w:r>
      <w:r w:rsidRPr="00595242">
        <w:rPr>
          <w:sz w:val="20"/>
          <w:szCs w:val="20"/>
        </w:rPr>
        <w:t>)</w:t>
      </w:r>
    </w:p>
    <w:p w:rsidR="000172C1" w:rsidRPr="00BB65EA" w:rsidRDefault="000172C1">
      <w:pPr>
        <w:jc w:val="center"/>
        <w:rPr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 w:rsidP="0020738F">
      <w:pPr>
        <w:rPr>
          <w:b/>
          <w:sz w:val="28"/>
          <w:szCs w:val="28"/>
        </w:rPr>
      </w:pPr>
    </w:p>
    <w:p w:rsidR="007E2907" w:rsidRDefault="007E2907" w:rsidP="0020738F">
      <w:pPr>
        <w:rPr>
          <w:b/>
          <w:sz w:val="28"/>
          <w:szCs w:val="28"/>
        </w:rPr>
      </w:pPr>
    </w:p>
    <w:p w:rsidR="007E2907" w:rsidRDefault="007E2907" w:rsidP="0020738F">
      <w:pPr>
        <w:rPr>
          <w:b/>
          <w:sz w:val="28"/>
          <w:szCs w:val="28"/>
        </w:rPr>
      </w:pPr>
    </w:p>
    <w:p w:rsidR="007E2907" w:rsidRDefault="007E2907" w:rsidP="0020738F">
      <w:pPr>
        <w:rPr>
          <w:b/>
          <w:sz w:val="28"/>
          <w:szCs w:val="28"/>
        </w:rPr>
      </w:pPr>
    </w:p>
    <w:p w:rsidR="008E2FCE" w:rsidRDefault="008E2FCE" w:rsidP="008E2FCE">
      <w:pPr>
        <w:rPr>
          <w:b/>
          <w:sz w:val="28"/>
          <w:szCs w:val="28"/>
        </w:rPr>
      </w:pPr>
    </w:p>
    <w:p w:rsidR="0020738F" w:rsidRDefault="0020738F" w:rsidP="008E2FCE">
      <w:pPr>
        <w:rPr>
          <w:b/>
          <w:sz w:val="28"/>
          <w:szCs w:val="28"/>
        </w:rPr>
      </w:pPr>
    </w:p>
    <w:p w:rsidR="00595242" w:rsidRDefault="00595242" w:rsidP="008E2FCE">
      <w:pPr>
        <w:rPr>
          <w:b/>
          <w:sz w:val="28"/>
          <w:szCs w:val="28"/>
        </w:rPr>
      </w:pPr>
    </w:p>
    <w:p w:rsidR="00595242" w:rsidRDefault="00595242" w:rsidP="008E2FCE">
      <w:pPr>
        <w:rPr>
          <w:b/>
          <w:sz w:val="28"/>
          <w:szCs w:val="28"/>
        </w:rPr>
      </w:pPr>
    </w:p>
    <w:p w:rsidR="0020738F" w:rsidRDefault="0020738F" w:rsidP="008E2FCE">
      <w:pPr>
        <w:rPr>
          <w:b/>
          <w:sz w:val="28"/>
          <w:szCs w:val="28"/>
        </w:rPr>
      </w:pPr>
    </w:p>
    <w:p w:rsidR="002D6C7F" w:rsidRPr="00BE7EAA" w:rsidRDefault="002D6C7F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2D6C7F" w:rsidRDefault="002D6C7F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E2907">
        <w:rPr>
          <w:rFonts w:ascii="Times New Roman" w:hAnsi="Times New Roman" w:cs="Times New Roman"/>
          <w:sz w:val="28"/>
          <w:szCs w:val="28"/>
        </w:rPr>
        <w:t>9</w:t>
      </w:r>
    </w:p>
    <w:p w:rsidR="00B239F4" w:rsidRPr="00645118" w:rsidRDefault="00B239F4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0265" w:rsidRDefault="0001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0172C1" w:rsidRDefault="002B1862" w:rsidP="004D5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112D9" w:rsidRDefault="008112D9" w:rsidP="004D5D00">
      <w:pPr>
        <w:jc w:val="center"/>
        <w:rPr>
          <w:b/>
          <w:sz w:val="28"/>
          <w:szCs w:val="28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427"/>
      </w:tblGrid>
      <w:tr w:rsidR="008112D9" w:rsidRPr="0073234B" w:rsidTr="00EB46D6">
        <w:trPr>
          <w:trHeight w:val="1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8112D9">
            <w:pPr>
              <w:jc w:val="both"/>
              <w:rPr>
                <w:sz w:val="28"/>
                <w:szCs w:val="28"/>
              </w:rPr>
            </w:pPr>
            <w:r w:rsidRPr="0073234B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73234B">
              <w:rPr>
                <w:sz w:val="28"/>
                <w:szCs w:val="28"/>
              </w:rPr>
              <w:t>«Развитие архивного дела  в Администрации муниципального образования                                                «Кардымовский район» Смоленской области» (далее – Программа)</w:t>
            </w:r>
          </w:p>
        </w:tc>
      </w:tr>
      <w:tr w:rsidR="008112D9" w:rsidRPr="0073234B" w:rsidTr="00EB46D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jc w:val="both"/>
              <w:rPr>
                <w:sz w:val="28"/>
                <w:szCs w:val="28"/>
              </w:rPr>
            </w:pPr>
            <w:r w:rsidRPr="0073234B">
              <w:rPr>
                <w:bCs/>
                <w:sz w:val="28"/>
                <w:szCs w:val="28"/>
              </w:rPr>
              <w:t xml:space="preserve">Федеральный закон «Об архивном деле в Российской Федерации» 22.10.2004 № 125 ФЗ, </w:t>
            </w:r>
            <w:r>
              <w:rPr>
                <w:bCs/>
                <w:sz w:val="28"/>
                <w:szCs w:val="28"/>
              </w:rPr>
              <w:t>«</w:t>
            </w:r>
            <w:r w:rsidRPr="001643DF">
              <w:rPr>
                <w:sz w:val="28"/>
                <w:szCs w:val="28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  <w:r>
              <w:rPr>
                <w:sz w:val="28"/>
                <w:szCs w:val="28"/>
              </w:rPr>
              <w:t xml:space="preserve">» </w:t>
            </w:r>
            <w:r w:rsidRPr="00972F32">
              <w:rPr>
                <w:sz w:val="28"/>
                <w:szCs w:val="28"/>
              </w:rPr>
              <w:t>утвержденные</w:t>
            </w:r>
            <w:r>
              <w:rPr>
                <w:sz w:val="28"/>
                <w:szCs w:val="28"/>
              </w:rPr>
              <w:t xml:space="preserve"> </w:t>
            </w:r>
            <w:r w:rsidRPr="001643DF">
              <w:rPr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</w:t>
            </w:r>
            <w:r w:rsidRPr="001643DF">
              <w:rPr>
                <w:sz w:val="28"/>
                <w:szCs w:val="28"/>
              </w:rPr>
              <w:t>Министерства культуры</w:t>
            </w:r>
            <w:r>
              <w:rPr>
                <w:sz w:val="28"/>
                <w:szCs w:val="28"/>
              </w:rPr>
              <w:t xml:space="preserve"> </w:t>
            </w:r>
            <w:r w:rsidRPr="001643DF">
              <w:rPr>
                <w:sz w:val="28"/>
                <w:szCs w:val="28"/>
              </w:rPr>
              <w:t>и массовых коммуникаций</w:t>
            </w:r>
            <w:r>
              <w:rPr>
                <w:sz w:val="28"/>
                <w:szCs w:val="28"/>
              </w:rPr>
              <w:t xml:space="preserve"> </w:t>
            </w:r>
            <w:r w:rsidRPr="001643DF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1643DF">
              <w:rPr>
                <w:sz w:val="28"/>
                <w:szCs w:val="28"/>
              </w:rPr>
              <w:t>от 18</w:t>
            </w:r>
            <w:r>
              <w:rPr>
                <w:sz w:val="28"/>
                <w:szCs w:val="28"/>
              </w:rPr>
              <w:t>.01.</w:t>
            </w:r>
            <w:r w:rsidRPr="001643DF">
              <w:rPr>
                <w:sz w:val="28"/>
                <w:szCs w:val="28"/>
              </w:rPr>
              <w:t>2007 N 19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</w:t>
            </w:r>
            <w:r w:rsidRPr="0073234B">
              <w:rPr>
                <w:sz w:val="28"/>
                <w:szCs w:val="28"/>
              </w:rPr>
              <w:t>остановление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      </w:r>
          </w:p>
        </w:tc>
      </w:tr>
      <w:tr w:rsidR="008112D9" w:rsidRPr="0073234B" w:rsidTr="00EB46D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D16E66" w:rsidP="00EB46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 xml:space="preserve">Архивный отдел </w:t>
            </w:r>
            <w:r w:rsidR="008112D9" w:rsidRPr="0073234B">
              <w:rPr>
                <w:sz w:val="28"/>
                <w:szCs w:val="28"/>
              </w:rPr>
              <w:t>Администрации муниципального образования Кардымовский район» Смоленской области</w:t>
            </w:r>
          </w:p>
        </w:tc>
      </w:tr>
      <w:tr w:rsidR="008112D9" w:rsidRPr="0073234B" w:rsidTr="00EB46D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Архивный отдел Администрации муниципального образования «Кардымовский район» Смоленской области</w:t>
            </w:r>
          </w:p>
        </w:tc>
      </w:tr>
      <w:tr w:rsidR="008112D9" w:rsidRPr="0073234B" w:rsidTr="00EB46D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 xml:space="preserve">Цель Программы: </w:t>
            </w:r>
          </w:p>
          <w:p w:rsidR="008112D9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- совершенствование системы архивного дела в Администрации муниципального образования</w:t>
            </w:r>
          </w:p>
          <w:p w:rsidR="008112D9" w:rsidRPr="0073234B" w:rsidRDefault="008112D9" w:rsidP="00EB46D6">
            <w:pPr>
              <w:jc w:val="both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Задач</w:t>
            </w:r>
            <w:r w:rsidR="00595242">
              <w:rPr>
                <w:sz w:val="28"/>
                <w:szCs w:val="28"/>
              </w:rPr>
              <w:t>а</w:t>
            </w:r>
            <w:r w:rsidRPr="0073234B">
              <w:rPr>
                <w:sz w:val="28"/>
                <w:szCs w:val="28"/>
              </w:rPr>
              <w:t xml:space="preserve"> Программы:</w:t>
            </w:r>
          </w:p>
          <w:p w:rsidR="00775D30" w:rsidRPr="0073234B" w:rsidRDefault="008112D9" w:rsidP="00D16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-   создание нормативных условий хранения для документов находящихся на  муниципальном  хранении</w:t>
            </w:r>
            <w:r w:rsidR="00D16E66">
              <w:rPr>
                <w:sz w:val="28"/>
                <w:szCs w:val="28"/>
              </w:rPr>
              <w:t>.</w:t>
            </w:r>
            <w:r w:rsidRPr="0073234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8112D9" w:rsidRPr="0073234B" w:rsidTr="00EB46D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- количество запросов социально-правового характера принятых в электронном виде;</w:t>
            </w:r>
          </w:p>
          <w:p w:rsidR="008112D9" w:rsidRPr="0073234B" w:rsidRDefault="008112D9" w:rsidP="00EB4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- количество запросов социально-правового характера отправленных в электронном виде;</w:t>
            </w:r>
          </w:p>
          <w:p w:rsidR="008112D9" w:rsidRPr="0073234B" w:rsidRDefault="008112D9" w:rsidP="00EB46D6">
            <w:pPr>
              <w:jc w:val="both"/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- количество архивных документов размещенных в картонных коробах.</w:t>
            </w:r>
          </w:p>
        </w:tc>
      </w:tr>
      <w:tr w:rsidR="008112D9" w:rsidRPr="0073234B" w:rsidTr="00EB46D6">
        <w:trPr>
          <w:trHeight w:val="11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Сроки и этапы       реализации</w:t>
            </w:r>
            <w:r w:rsidRPr="0073234B"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21</w:t>
            </w:r>
            <w:r w:rsidRPr="0073234B">
              <w:rPr>
                <w:sz w:val="28"/>
                <w:szCs w:val="28"/>
              </w:rPr>
              <w:t xml:space="preserve"> годы</w:t>
            </w:r>
          </w:p>
          <w:p w:rsidR="008112D9" w:rsidRPr="0073234B" w:rsidRDefault="008112D9" w:rsidP="00EB46D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112D9" w:rsidRPr="0073234B" w:rsidTr="00EB46D6">
        <w:trPr>
          <w:trHeight w:val="11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9" w:rsidRPr="0073234B" w:rsidRDefault="008112D9" w:rsidP="00EB46D6">
            <w:pPr>
              <w:rPr>
                <w:sz w:val="28"/>
                <w:szCs w:val="28"/>
              </w:rPr>
            </w:pPr>
            <w:r w:rsidRPr="0073234B">
              <w:rPr>
                <w:sz w:val="28"/>
                <w:szCs w:val="28"/>
              </w:rPr>
              <w:t xml:space="preserve">Объемы и источники             </w:t>
            </w:r>
            <w:r w:rsidRPr="0073234B">
              <w:rPr>
                <w:sz w:val="28"/>
                <w:szCs w:val="28"/>
              </w:rPr>
              <w:br/>
              <w:t xml:space="preserve">финансирования        </w:t>
            </w:r>
            <w:r w:rsidRPr="0073234B"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2E" w:rsidRDefault="00724C2E" w:rsidP="00724C2E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из районного бюджета составит – 139,2 тыс. рублей. По годам объем финансирования будет следующим: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 год – 20,0 тыс. руб.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10,0 тыс. руб.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30,0 тыс. руб. 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30,0 тыс. руб. 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4,2 тыс. руб. 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15,0 тыс. руб. </w:t>
            </w:r>
          </w:p>
          <w:p w:rsidR="00724C2E" w:rsidRDefault="00724C2E" w:rsidP="00724C2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15,0 тыс. руб.</w:t>
            </w:r>
          </w:p>
          <w:p w:rsidR="008112D9" w:rsidRPr="0073234B" w:rsidRDefault="00724C2E" w:rsidP="00724C2E">
            <w:pPr>
              <w:pStyle w:val="af"/>
              <w:spacing w:line="276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15,0 тыс. руб. </w:t>
            </w:r>
          </w:p>
        </w:tc>
      </w:tr>
    </w:tbl>
    <w:p w:rsidR="008112D9" w:rsidRDefault="008112D9" w:rsidP="008112D9"/>
    <w:p w:rsidR="00EB46D6" w:rsidRDefault="00EB46D6" w:rsidP="002254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EB46D6" w:rsidRDefault="00EB46D6" w:rsidP="00EB46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6D6" w:rsidRDefault="00225410" w:rsidP="00225410">
      <w:pPr>
        <w:pStyle w:val="a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B46D6">
        <w:rPr>
          <w:rFonts w:ascii="Times New Roman" w:hAnsi="Times New Roman"/>
          <w:sz w:val="28"/>
          <w:szCs w:val="28"/>
        </w:rPr>
        <w:t xml:space="preserve">Архивный отдел Администрации муниципального образования «Кардымовский район» Смоленской области осуществляет и организует хранение, учет, комплектование и использование документов Архивного фонда Российской Федерации на территории муниципального образования «Кардымовский район» Смоленской области. </w:t>
      </w:r>
    </w:p>
    <w:p w:rsidR="00EB46D6" w:rsidRDefault="00EB46D6" w:rsidP="00EB46D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Располагается Архивный отдел в кирпичном одноэтажном здании требующего ремонта. Архивному отделу отведены три комнаты, архивохранилище занимает две комнаты. Документы Архивного Фонда хранятся на металлических стеллажах, однако</w:t>
      </w:r>
      <w:r w:rsidRPr="00CF3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документов</w:t>
      </w:r>
      <w:r w:rsidRPr="00C2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хранятся на библиотечных металлических стеллажах, не предназначенных для хранения архивных документов. В архиве отсутствует отдельное помещение для приема и временного хранения, поступивших в архив документов и проведения работ по очищению архивных документов от пыли, их дезинфекции и дезинсекции. </w:t>
      </w:r>
    </w:p>
    <w:p w:rsidR="00EB46D6" w:rsidRDefault="00EB46D6" w:rsidP="00225410">
      <w:pPr>
        <w:pStyle w:val="a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 состояние архивохранилищ и материально - техническая база отдела не обеспечивают сохранность документов Архивного фонда на уровне нормативных требований, не соблюдается температурно-влажностный режим хранения документов, что приводит к преждевременному старению, разрушению физической основы бумаги. Не осуществляется картонирование документов, которое защищая дела от пыли и воздействия света, способствует обеспечению долговременной сохранности документов и удобству их размещения в архивохранилищах. На данный период в Архивном отделе из оргтехники имеется компьютер, подключенный к сети интернет и ксерокс для копирования документов. </w:t>
      </w:r>
    </w:p>
    <w:p w:rsidR="00EB46D6" w:rsidRDefault="00EB46D6" w:rsidP="00EB46D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Стремительное развитие информационных технологий существенно влияют и на развитие информационных функций архива, выявляя потребность создания в архиве информационных ресурсов с целью предоставления пользователям широкого доступа  к информации, имеющейся в документах Архивного фонда, для этого необходимо современное техническое обеспечение.</w:t>
      </w:r>
    </w:p>
    <w:p w:rsidR="00EB46D6" w:rsidRDefault="00EB46D6" w:rsidP="00225410">
      <w:pPr>
        <w:pStyle w:val="a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Вся работа по организации работы в области архивного дела в муниципальном образовании осуществляется одним специалистом. </w:t>
      </w:r>
    </w:p>
    <w:p w:rsidR="00EB46D6" w:rsidRDefault="00EB46D6" w:rsidP="00225410">
      <w:pPr>
        <w:pStyle w:val="a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2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состояния хранения архивных документов выявил необходимость принятия мер по совершенствованию условий хранения архивных документов.   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Основным инструментом для развития архивного дела в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районе  </w:t>
      </w:r>
      <w:r>
        <w:rPr>
          <w:rFonts w:ascii="Times New Roman" w:hAnsi="Times New Roman"/>
          <w:sz w:val="28"/>
          <w:szCs w:val="28"/>
        </w:rPr>
        <w:t>является д</w:t>
      </w:r>
      <w:r>
        <w:rPr>
          <w:rFonts w:ascii="Times New Roman" w:hAnsi="Times New Roman"/>
          <w:bCs/>
          <w:sz w:val="28"/>
          <w:szCs w:val="28"/>
        </w:rPr>
        <w:t xml:space="preserve">олгосрочная муниципальная целевая программа </w:t>
      </w:r>
      <w:r>
        <w:rPr>
          <w:rFonts w:ascii="Times New Roman" w:hAnsi="Times New Roman"/>
          <w:sz w:val="28"/>
          <w:szCs w:val="28"/>
        </w:rPr>
        <w:t xml:space="preserve">«Развитие архивного дела  в Администрации муниципального образования «Кардымовский район» Смоленской области». Программа включает в себя комплекс мероприятий, направленных на совершенствование хранения архивных документов и обеспечения сохранности информации. </w:t>
      </w:r>
    </w:p>
    <w:p w:rsidR="001C4948" w:rsidRDefault="001C4948" w:rsidP="00EB46D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4948" w:rsidRDefault="001C4948" w:rsidP="002254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Цели, задачи и целевые показатели программы.</w:t>
      </w:r>
    </w:p>
    <w:p w:rsidR="001C4948" w:rsidRDefault="001C4948" w:rsidP="001C49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4948" w:rsidRDefault="001C4948" w:rsidP="001C4948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Программы является совершенствование системы архивного дела в Администрации муниципального образования, что будет способствовать:</w:t>
      </w:r>
    </w:p>
    <w:p w:rsidR="001C4948" w:rsidRDefault="001C4948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сохранению оригиналов архивных документов; </w:t>
      </w:r>
    </w:p>
    <w:p w:rsidR="001C4948" w:rsidRDefault="001C4948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сохранению информации с использованием современных технологий. </w:t>
      </w:r>
    </w:p>
    <w:p w:rsidR="001C4948" w:rsidRPr="00225410" w:rsidRDefault="001C4948" w:rsidP="00225410">
      <w:pPr>
        <w:pStyle w:val="af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25410">
        <w:rPr>
          <w:rFonts w:ascii="Times New Roman" w:hAnsi="Times New Roman"/>
          <w:sz w:val="28"/>
          <w:szCs w:val="28"/>
        </w:rPr>
        <w:t xml:space="preserve">        </w:t>
      </w:r>
      <w:r w:rsidR="00225410">
        <w:rPr>
          <w:rFonts w:ascii="Times New Roman" w:hAnsi="Times New Roman"/>
          <w:sz w:val="28"/>
          <w:szCs w:val="28"/>
        </w:rPr>
        <w:t xml:space="preserve"> </w:t>
      </w:r>
      <w:r w:rsidRPr="00225410">
        <w:rPr>
          <w:rFonts w:ascii="Times New Roman" w:hAnsi="Times New Roman"/>
          <w:sz w:val="28"/>
          <w:szCs w:val="28"/>
        </w:rPr>
        <w:t xml:space="preserve"> Для достижения  поставленных целей требуется решение следующ</w:t>
      </w:r>
      <w:r w:rsidR="00595242">
        <w:rPr>
          <w:rFonts w:ascii="Times New Roman" w:hAnsi="Times New Roman"/>
          <w:sz w:val="28"/>
          <w:szCs w:val="28"/>
        </w:rPr>
        <w:t xml:space="preserve">ей </w:t>
      </w:r>
      <w:r w:rsidRPr="00225410">
        <w:rPr>
          <w:rFonts w:ascii="Times New Roman" w:hAnsi="Times New Roman"/>
          <w:sz w:val="28"/>
          <w:szCs w:val="28"/>
        </w:rPr>
        <w:t xml:space="preserve"> задач</w:t>
      </w:r>
      <w:r w:rsidR="00595242">
        <w:rPr>
          <w:rFonts w:ascii="Times New Roman" w:hAnsi="Times New Roman"/>
          <w:sz w:val="28"/>
          <w:szCs w:val="28"/>
        </w:rPr>
        <w:t>и</w:t>
      </w:r>
      <w:r w:rsidRPr="00225410">
        <w:rPr>
          <w:rFonts w:ascii="Times New Roman" w:hAnsi="Times New Roman"/>
          <w:sz w:val="28"/>
          <w:szCs w:val="28"/>
        </w:rPr>
        <w:t>:</w:t>
      </w:r>
    </w:p>
    <w:p w:rsidR="001C4948" w:rsidRPr="00225410" w:rsidRDefault="001C4948" w:rsidP="001C4948">
      <w:pPr>
        <w:jc w:val="both"/>
        <w:rPr>
          <w:sz w:val="28"/>
          <w:szCs w:val="28"/>
        </w:rPr>
      </w:pPr>
      <w:r w:rsidRPr="00225410">
        <w:rPr>
          <w:sz w:val="28"/>
          <w:szCs w:val="28"/>
        </w:rPr>
        <w:t xml:space="preserve">          Создание нормативных условий хранения для документов находящихся на  муниципальном  хранении</w:t>
      </w:r>
      <w:r w:rsidR="00595242">
        <w:rPr>
          <w:sz w:val="28"/>
          <w:szCs w:val="28"/>
        </w:rPr>
        <w:t>.</w:t>
      </w:r>
      <w:r w:rsidRPr="00225410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1C4948" w:rsidRDefault="001C4948" w:rsidP="003C0388">
      <w:pPr>
        <w:pStyle w:val="a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Данная задача будет осуществляться посредством:</w:t>
      </w:r>
    </w:p>
    <w:p w:rsidR="001C4948" w:rsidRDefault="001C4948" w:rsidP="0022541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установки архивных металлических стеллажей в архивохранилищах;</w:t>
      </w:r>
    </w:p>
    <w:p w:rsidR="001C4948" w:rsidRDefault="001C4948" w:rsidP="00D16E66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организации хранения архивных документов  в картонных коробах.</w:t>
      </w:r>
    </w:p>
    <w:p w:rsidR="001C4948" w:rsidRDefault="001C4948" w:rsidP="001C4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1C4948" w:rsidRDefault="001C4948" w:rsidP="001C4948">
      <w:pPr>
        <w:ind w:firstLine="708"/>
        <w:jc w:val="both"/>
        <w:rPr>
          <w:rFonts w:ascii="Calibri" w:hAnsi="Calibri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571"/>
        <w:gridCol w:w="851"/>
        <w:gridCol w:w="708"/>
        <w:gridCol w:w="567"/>
        <w:gridCol w:w="567"/>
        <w:gridCol w:w="567"/>
        <w:gridCol w:w="709"/>
        <w:gridCol w:w="567"/>
        <w:gridCol w:w="709"/>
        <w:gridCol w:w="709"/>
      </w:tblGrid>
      <w:tr w:rsidR="001C4948" w:rsidTr="00724C2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948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r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948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 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2014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2015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2016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2017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2018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2019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 xml:space="preserve">2020 </w:t>
            </w:r>
          </w:p>
          <w:p w:rsidR="001C4948" w:rsidRPr="00C32A1E" w:rsidRDefault="001C4948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48" w:rsidRPr="00C32A1E" w:rsidRDefault="001C4948" w:rsidP="001C49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32A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4948" w:rsidRPr="00C32A1E" w:rsidRDefault="001C4948" w:rsidP="001C49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A1E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E23833" w:rsidTr="00724C2E">
        <w:trPr>
          <w:cantSplit/>
          <w:trHeight w:val="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833" w:rsidRDefault="00E23833" w:rsidP="001C1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833" w:rsidRDefault="00E23833" w:rsidP="001C1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запросов социально-правового характера принятых в электронном виде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3833" w:rsidTr="00724C2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833" w:rsidRDefault="00E23833" w:rsidP="001C1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833" w:rsidRDefault="00E23833" w:rsidP="001C1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запросов социально-правового характера отправленных в электронном виде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3833" w:rsidTr="00724C2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833" w:rsidRDefault="00E23833" w:rsidP="001C1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833" w:rsidRDefault="00E23833" w:rsidP="001C1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архивных документов размещенных в картонных коробах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33" w:rsidRDefault="00E23833" w:rsidP="001C11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C4948" w:rsidRDefault="001C4948" w:rsidP="001C4948">
      <w:pPr>
        <w:ind w:firstLine="900"/>
        <w:jc w:val="both"/>
        <w:rPr>
          <w:color w:val="00B050"/>
          <w:sz w:val="28"/>
          <w:szCs w:val="28"/>
        </w:rPr>
      </w:pPr>
    </w:p>
    <w:p w:rsidR="001C4948" w:rsidRDefault="003C0388" w:rsidP="003C0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4948">
        <w:rPr>
          <w:sz w:val="28"/>
          <w:szCs w:val="28"/>
        </w:rPr>
        <w:t>Настоящая  Программа  рассчитана  на  2014-2021  годы.  Мероприятия будут выполняться в соответствии со сроками согласно приложению к Программе.                       С учетом происходящих изменений мероприятия могут быть скорректированы в установленном порядке.</w:t>
      </w:r>
    </w:p>
    <w:p w:rsidR="001C4948" w:rsidRDefault="001C4948" w:rsidP="00EB46D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D0269" w:rsidRDefault="005D0269" w:rsidP="002254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программных мероприятий.</w:t>
      </w:r>
    </w:p>
    <w:p w:rsidR="001C117E" w:rsidRDefault="001C117E" w:rsidP="005D02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117E" w:rsidRPr="00EE6D7F" w:rsidRDefault="001C117E" w:rsidP="001C117E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1C117E" w:rsidRDefault="001C117E" w:rsidP="005D02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7DB0" w:rsidRDefault="00A07DB0" w:rsidP="002254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Обоснование ресурсного обеспечения программы.</w:t>
      </w:r>
    </w:p>
    <w:p w:rsidR="00724C2E" w:rsidRDefault="00724C2E" w:rsidP="00A07D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24C2E" w:rsidRDefault="00724C2E" w:rsidP="00225410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Общий объем финансирования Программы из районного бюджета составит – 139,2 тыс. рублей. По годам объем финансирования будет следующим: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20,0 тыс. руб.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10,0 тыс. руб.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30,0 тыс. руб. 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30,0 тыс. руб. 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 4,2 тыс. руб. 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– 15,0 тыс. руб. 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15,0 тыс. руб.</w:t>
      </w:r>
    </w:p>
    <w:p w:rsidR="00724C2E" w:rsidRDefault="00724C2E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15,0 тыс. руб. </w:t>
      </w:r>
    </w:p>
    <w:p w:rsidR="00D16E66" w:rsidRPr="0083799A" w:rsidRDefault="00D16E66" w:rsidP="00225410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A07DB0" w:rsidRPr="00225410" w:rsidRDefault="00A07DB0" w:rsidP="0022541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25410">
        <w:rPr>
          <w:rFonts w:ascii="Times New Roman" w:hAnsi="Times New Roman"/>
          <w:sz w:val="28"/>
          <w:szCs w:val="28"/>
        </w:rPr>
        <w:t>Объемы финансирования мероприятий Программы за счет средств бюджета Кардымовского муниципального района ежегодно подлежат уточнению в установленном порядке при формировании проекта бюджета Кардымовского муниципального района на соответствующий год.</w:t>
      </w:r>
    </w:p>
    <w:p w:rsidR="00A07DB0" w:rsidRDefault="00A07DB0" w:rsidP="00A07D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7DB0" w:rsidRDefault="00A07DB0" w:rsidP="002254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Механизм реализации программы.</w:t>
      </w:r>
    </w:p>
    <w:p w:rsidR="00A07DB0" w:rsidRDefault="00A07DB0" w:rsidP="00A07D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7DB0" w:rsidRPr="00000D9D" w:rsidRDefault="00A07DB0" w:rsidP="00225410">
      <w:pPr>
        <w:pStyle w:val="a5"/>
        <w:ind w:firstLine="708"/>
        <w:jc w:val="both"/>
        <w:rPr>
          <w:szCs w:val="28"/>
        </w:rPr>
      </w:pPr>
      <w:r w:rsidRPr="00000D9D">
        <w:rPr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Смоленской области.</w:t>
      </w:r>
    </w:p>
    <w:p w:rsidR="00A07DB0" w:rsidRDefault="00A07DB0" w:rsidP="00225410">
      <w:pPr>
        <w:ind w:right="3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средств.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A07DB0" w:rsidRDefault="00A07DB0" w:rsidP="00225410">
      <w:pPr>
        <w:ind w:right="3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Программы: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Программы и её финансирование;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контролирует целевое и эффективное использование выделенных бюджетных средств;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A07DB0" w:rsidRDefault="00A07DB0" w:rsidP="0022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A07DB0" w:rsidRDefault="00A07DB0" w:rsidP="00A07DB0">
      <w:pPr>
        <w:ind w:right="31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Порядок финансирования мероприятий программы из средств районного бюджета и других источников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A07DB0" w:rsidRDefault="00A07DB0" w:rsidP="00A07D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22541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DB0" w:rsidRDefault="00A07DB0" w:rsidP="00A07D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управляющим делами   Администрации муниципального образования «Кардымовский район»</w:t>
      </w:r>
      <w:r w:rsidR="0022541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269" w:rsidRDefault="005D0269" w:rsidP="00EB46D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D7F27" w:rsidRPr="00ED7F27" w:rsidRDefault="00ED7F27" w:rsidP="00ED7F27">
      <w:pPr>
        <w:pStyle w:val="af"/>
        <w:jc w:val="both"/>
        <w:rPr>
          <w:rFonts w:ascii="Times New Roman" w:hAnsi="Times New Roman"/>
          <w:sz w:val="32"/>
          <w:szCs w:val="28"/>
        </w:rPr>
        <w:sectPr w:rsidR="00ED7F27" w:rsidRPr="00ED7F27" w:rsidSect="00724C2E">
          <w:headerReference w:type="even" r:id="rId10"/>
          <w:pgSz w:w="11906" w:h="16838"/>
          <w:pgMar w:top="1079" w:right="707" w:bottom="1134" w:left="1134" w:header="709" w:footer="709" w:gutter="0"/>
          <w:cols w:space="708"/>
          <w:titlePg/>
          <w:docGrid w:linePitch="360"/>
        </w:sectPr>
      </w:pPr>
    </w:p>
    <w:tbl>
      <w:tblPr>
        <w:tblW w:w="5812" w:type="dxa"/>
        <w:tblInd w:w="9180" w:type="dxa"/>
        <w:tblLook w:val="04A0"/>
      </w:tblPr>
      <w:tblGrid>
        <w:gridCol w:w="5812"/>
      </w:tblGrid>
      <w:tr w:rsidR="00036EAC" w:rsidRPr="00287DD3" w:rsidTr="00BD6E81">
        <w:tc>
          <w:tcPr>
            <w:tcW w:w="5812" w:type="dxa"/>
          </w:tcPr>
          <w:p w:rsidR="00036EAC" w:rsidRPr="00287DD3" w:rsidRDefault="00036EAC" w:rsidP="000861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36EAC" w:rsidRPr="00287DD3" w:rsidRDefault="00036EAC" w:rsidP="000861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архивного дела в Администрации муниципального образования «Кардымовский район» Смоленской области</w:t>
            </w:r>
            <w:r w:rsidRPr="00E473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A23FB4" w:rsidRDefault="00A23FB4" w:rsidP="00036EA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36EAC" w:rsidRPr="002607A8" w:rsidRDefault="00036EAC" w:rsidP="00036EA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ED7F27" w:rsidRDefault="00036EAC" w:rsidP="00036EAC">
      <w:pPr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ED7F27" w:rsidRDefault="00ED7F27" w:rsidP="00ED7F27">
      <w:pPr>
        <w:pStyle w:val="af"/>
        <w:rPr>
          <w:rFonts w:ascii="Times New Roman" w:hAnsi="Times New Roman"/>
          <w:sz w:val="20"/>
          <w:szCs w:val="20"/>
        </w:rPr>
      </w:pPr>
    </w:p>
    <w:tbl>
      <w:tblPr>
        <w:tblW w:w="150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3405"/>
        <w:gridCol w:w="992"/>
        <w:gridCol w:w="2267"/>
        <w:gridCol w:w="850"/>
        <w:gridCol w:w="850"/>
        <w:gridCol w:w="708"/>
        <w:gridCol w:w="710"/>
        <w:gridCol w:w="709"/>
        <w:gridCol w:w="708"/>
        <w:gridCol w:w="709"/>
        <w:gridCol w:w="709"/>
        <w:gridCol w:w="709"/>
        <w:gridCol w:w="1275"/>
      </w:tblGrid>
      <w:tr w:rsidR="00ED7F27" w:rsidTr="00036EAC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F27" w:rsidRPr="00036EAC" w:rsidRDefault="00ED7F27" w:rsidP="001F5890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036EAC">
            <w:pPr>
              <w:pStyle w:val="af"/>
              <w:spacing w:line="276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Срок реали-зации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F27" w:rsidRPr="00036EAC" w:rsidRDefault="00ED7F27" w:rsidP="00036EAC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Источник финанси-рования</w:t>
            </w:r>
          </w:p>
        </w:tc>
      </w:tr>
      <w:tr w:rsidR="00ED7F27" w:rsidTr="00036EAC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48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rPr>
                <w:b/>
              </w:rPr>
            </w:pPr>
            <w:r w:rsidRPr="00036EAC">
              <w:rPr>
                <w:b/>
              </w:rPr>
              <w:t>в том числе по годам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F27" w:rsidRDefault="00ED7F27" w:rsidP="001F5890">
            <w:pPr>
              <w:rPr>
                <w:sz w:val="20"/>
                <w:szCs w:val="20"/>
              </w:rPr>
            </w:pPr>
          </w:p>
        </w:tc>
      </w:tr>
      <w:tr w:rsidR="00ED7F27" w:rsidTr="00036EAC">
        <w:trPr>
          <w:trHeight w:val="7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27" w:rsidRPr="00036EAC" w:rsidRDefault="00ED7F27" w:rsidP="001F589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08"/>
              <w:jc w:val="center"/>
              <w:rPr>
                <w:b/>
              </w:rPr>
            </w:pPr>
            <w:r w:rsidRPr="00036EAC">
              <w:rPr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08"/>
              <w:rPr>
                <w:b/>
              </w:rPr>
            </w:pPr>
            <w:r w:rsidRPr="00036EAC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08"/>
              <w:rPr>
                <w:b/>
              </w:rPr>
            </w:pPr>
            <w:r w:rsidRPr="00036EAC"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08"/>
              <w:rPr>
                <w:b/>
              </w:rPr>
            </w:pPr>
            <w:r w:rsidRPr="00036EAC">
              <w:rPr>
                <w:b/>
              </w:rPr>
              <w:t>2021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Default="00ED7F27" w:rsidP="001F5890">
            <w:pPr>
              <w:rPr>
                <w:sz w:val="20"/>
                <w:szCs w:val="20"/>
              </w:rPr>
            </w:pPr>
          </w:p>
        </w:tc>
      </w:tr>
      <w:tr w:rsidR="00ED7F27" w:rsidTr="00036EAC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D7F27" w:rsidRPr="00036EAC" w:rsidTr="00036EAC">
        <w:tc>
          <w:tcPr>
            <w:tcW w:w="15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EAC" w:rsidRDefault="00ED7F27" w:rsidP="00036EAC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724C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 xml:space="preserve">  Создание необходимых условий для обеспечения сохранности документов Архивного фонда,</w:t>
            </w:r>
          </w:p>
          <w:p w:rsidR="00ED7F27" w:rsidRPr="00036EAC" w:rsidRDefault="00ED7F27" w:rsidP="00036EAC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находящихся на  муниципальном  хранении</w:t>
            </w:r>
          </w:p>
        </w:tc>
      </w:tr>
      <w:tr w:rsidR="00ED7F27" w:rsidRPr="00036EAC" w:rsidTr="00036EAC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225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Приобретение оргтехники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2014 - 2021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A23FB4" w:rsidRDefault="00ED7F27" w:rsidP="00ED7F2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FB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  <w:r w:rsidR="00A23FB4" w:rsidRPr="00A23FB4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866A25" w:rsidP="001F5890">
            <w:pPr>
              <w:pStyle w:val="af"/>
              <w:spacing w:line="276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7F27" w:rsidRPr="00036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08"/>
              <w:jc w:val="center"/>
            </w:pPr>
            <w:r w:rsidRPr="00036EAC"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10"/>
              <w:jc w:val="center"/>
            </w:pPr>
            <w:r w:rsidRPr="00036EA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11"/>
              <w:jc w:val="center"/>
            </w:pPr>
            <w:r w:rsidRPr="00036EAC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ind w:right="-111"/>
              <w:jc w:val="center"/>
            </w:pPr>
            <w:r w:rsidRPr="00036EAC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ED7F2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ED7F27" w:rsidRPr="00036EAC" w:rsidTr="00036EAC">
        <w:trPr>
          <w:trHeight w:val="9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225410">
            <w:pPr>
              <w:pStyle w:val="af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измерительных приборов в помещениях архивохранилищ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A23FB4" w:rsidRDefault="00ED7F27" w:rsidP="00A23FB4">
            <w:r w:rsidRPr="00A23FB4"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 xml:space="preserve">  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ED7F2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ED7F27" w:rsidRPr="00036EAC" w:rsidTr="00036EAC">
        <w:trPr>
          <w:trHeight w:val="41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225410">
            <w:pPr>
              <w:pStyle w:val="af"/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 xml:space="preserve">Приобретение архивных картонных коробов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2015 -2020 гг.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A23FB4" w:rsidRDefault="00ED7F27" w:rsidP="00A23FB4">
            <w:r w:rsidRPr="00A23FB4"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866A25">
            <w:pPr>
              <w:pStyle w:val="af"/>
              <w:spacing w:line="276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</w:t>
            </w:r>
            <w:r w:rsidR="00866A25">
              <w:rPr>
                <w:rFonts w:ascii="Times New Roman" w:hAnsi="Times New Roman"/>
                <w:sz w:val="24"/>
                <w:szCs w:val="24"/>
              </w:rPr>
              <w:t>2</w:t>
            </w:r>
            <w:r w:rsidRPr="00036EAC">
              <w:rPr>
                <w:rFonts w:ascii="Times New Roman" w:hAnsi="Times New Roman"/>
                <w:sz w:val="24"/>
                <w:szCs w:val="24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pStyle w:val="af"/>
              <w:spacing w:line="276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7F27" w:rsidRPr="00036EAC" w:rsidRDefault="00ED7F27" w:rsidP="001F5890">
            <w:pPr>
              <w:pStyle w:val="af"/>
              <w:spacing w:line="276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  <w:p w:rsidR="00ED7F27" w:rsidRPr="00036EAC" w:rsidRDefault="00ED7F27" w:rsidP="001F58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ind w:right="-111"/>
              <w:jc w:val="center"/>
            </w:pPr>
            <w:r w:rsidRPr="00036EAC">
              <w:t>5,0</w:t>
            </w:r>
          </w:p>
          <w:p w:rsidR="00ED7F27" w:rsidRPr="00036EAC" w:rsidRDefault="00ED7F27" w:rsidP="001F58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ind w:right="-111"/>
              <w:jc w:val="center"/>
            </w:pPr>
            <w:r w:rsidRPr="00036EAC">
              <w:t>5,0</w:t>
            </w:r>
          </w:p>
          <w:p w:rsidR="00ED7F27" w:rsidRPr="00036EAC" w:rsidRDefault="00ED7F27" w:rsidP="001F58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 xml:space="preserve"> 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ED7F2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D7F27" w:rsidRPr="00036EAC" w:rsidTr="00036EAC">
        <w:trPr>
          <w:trHeight w:val="80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225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Реконструкция систем автоматической пожарной сигнализации и пожаротуше</w:t>
            </w:r>
            <w:r w:rsidR="00DE2C20">
              <w:rPr>
                <w:rFonts w:ascii="Times New Roman" w:hAnsi="Times New Roman"/>
                <w:sz w:val="24"/>
                <w:szCs w:val="24"/>
              </w:rPr>
              <w:t>-</w:t>
            </w:r>
            <w:r w:rsidRPr="00036EAC">
              <w:rPr>
                <w:rFonts w:ascii="Times New Roman" w:hAnsi="Times New Roman"/>
                <w:sz w:val="24"/>
                <w:szCs w:val="24"/>
              </w:rPr>
              <w:t>ния,  а также электроснабже</w:t>
            </w:r>
            <w:r w:rsidR="00DE2C20">
              <w:rPr>
                <w:rFonts w:ascii="Times New Roman" w:hAnsi="Times New Roman"/>
                <w:sz w:val="24"/>
                <w:szCs w:val="24"/>
              </w:rPr>
              <w:t>-</w:t>
            </w:r>
            <w:r w:rsidRPr="00036EAC">
              <w:rPr>
                <w:rFonts w:ascii="Times New Roman" w:hAnsi="Times New Roman"/>
                <w:sz w:val="24"/>
                <w:szCs w:val="24"/>
              </w:rPr>
              <w:t>ния и освещения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A23FB4" w:rsidRDefault="00ED7F27" w:rsidP="00A23F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FB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ED7F2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D7F27" w:rsidRPr="00036EAC" w:rsidTr="00036EAC">
        <w:trPr>
          <w:trHeight w:val="80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A23FB4" w:rsidRDefault="00ED7F27" w:rsidP="00225410">
            <w:pPr>
              <w:pStyle w:val="af"/>
              <w:rPr>
                <w:rFonts w:ascii="Times New Roman" w:hAnsi="Times New Roman"/>
              </w:rPr>
            </w:pPr>
            <w:r w:rsidRPr="00A23FB4">
              <w:rPr>
                <w:rFonts w:ascii="Times New Roman" w:hAnsi="Times New Roman"/>
              </w:rPr>
              <w:t xml:space="preserve">Приобретение квалифицированного сертификата ключа проверки электронной подписи на базе технологии </w:t>
            </w:r>
            <w:r w:rsidRPr="00A23FB4">
              <w:rPr>
                <w:rFonts w:ascii="Times New Roman" w:hAnsi="Times New Roman"/>
                <w:lang w:val="en-US"/>
              </w:rPr>
              <w:t>VipNet</w:t>
            </w:r>
            <w:r w:rsidRPr="00A23FB4">
              <w:rPr>
                <w:rFonts w:ascii="Times New Roman" w:hAnsi="Times New Roman"/>
              </w:rPr>
              <w:t xml:space="preserve"> и настройка рабочего места пользователя для доступа к распределительной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A23F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jc w:val="center"/>
            </w:pPr>
            <w:r w:rsidRPr="00036EA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1F589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ED7F2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D7F27" w:rsidRPr="00036EAC" w:rsidTr="00724C2E">
        <w:trPr>
          <w:trHeight w:val="805"/>
        </w:trPr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A23FB4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</w:t>
            </w:r>
            <w:r w:rsidR="00ED7F27" w:rsidRPr="00036EAC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ED7F27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средства районного бюджета</w:t>
            </w: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139,2</w:t>
            </w: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7" w:rsidRPr="00036EAC" w:rsidRDefault="00ED7F27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724C2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  <w:p w:rsidR="00ED7F27" w:rsidRPr="00953D4D" w:rsidRDefault="00ED7F27" w:rsidP="00724C2E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D7F27" w:rsidRPr="00036EAC" w:rsidRDefault="00ED7F27" w:rsidP="00724C2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  <w:p w:rsidR="00ED7F27" w:rsidRPr="00953D4D" w:rsidRDefault="00ED7F27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  <w:sz w:val="32"/>
                <w:szCs w:val="32"/>
              </w:rPr>
            </w:pPr>
          </w:p>
          <w:p w:rsidR="00ED7F27" w:rsidRPr="00036EAC" w:rsidRDefault="00ED7F27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  <w:p w:rsidR="00ED7F27" w:rsidRPr="00953D4D" w:rsidRDefault="00ED7F27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  <w:sz w:val="32"/>
                <w:szCs w:val="32"/>
              </w:rPr>
            </w:pPr>
          </w:p>
          <w:p w:rsidR="00ED7F27" w:rsidRPr="00036EAC" w:rsidRDefault="00ED7F27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7" w:rsidRPr="00036EAC" w:rsidRDefault="00ED7F27" w:rsidP="00724C2E">
            <w:pPr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  <w:p w:rsidR="00ED7F27" w:rsidRPr="00953D4D" w:rsidRDefault="00ED7F27" w:rsidP="00724C2E">
            <w:pPr>
              <w:jc w:val="center"/>
              <w:rPr>
                <w:b/>
                <w:sz w:val="32"/>
                <w:szCs w:val="32"/>
              </w:rPr>
            </w:pPr>
          </w:p>
          <w:p w:rsidR="00ED7F27" w:rsidRPr="00036EAC" w:rsidRDefault="00ED7F27" w:rsidP="00724C2E">
            <w:pPr>
              <w:jc w:val="center"/>
            </w:pPr>
            <w:r w:rsidRPr="00036EAC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27" w:rsidRPr="00036EAC" w:rsidRDefault="00ED7F27" w:rsidP="001F5890"/>
        </w:tc>
      </w:tr>
      <w:tr w:rsidR="00724C2E" w:rsidRPr="00036EAC" w:rsidTr="00724C2E">
        <w:trPr>
          <w:trHeight w:val="805"/>
        </w:trPr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2E" w:rsidRPr="002F46A1" w:rsidRDefault="00724C2E" w:rsidP="002F46A1">
            <w:pPr>
              <w:rPr>
                <w:b/>
              </w:rPr>
            </w:pPr>
            <w:r>
              <w:rPr>
                <w:b/>
              </w:rPr>
              <w:t>Все</w:t>
            </w:r>
            <w:r w:rsidRPr="002F46A1">
              <w:rPr>
                <w:b/>
              </w:rPr>
              <w:t>го по программе:</w:t>
            </w:r>
          </w:p>
          <w:p w:rsidR="00724C2E" w:rsidRPr="002F46A1" w:rsidRDefault="00724C2E" w:rsidP="002F46A1">
            <w:pPr>
              <w:rPr>
                <w:b/>
              </w:rPr>
            </w:pPr>
            <w:r w:rsidRPr="002F46A1">
              <w:rPr>
                <w:b/>
              </w:rPr>
              <w:t>в том числе:</w:t>
            </w:r>
          </w:p>
          <w:p w:rsidR="00724C2E" w:rsidRPr="002F46A1" w:rsidRDefault="00724C2E" w:rsidP="002F46A1">
            <w:pPr>
              <w:rPr>
                <w:b/>
              </w:rPr>
            </w:pPr>
            <w:r w:rsidRPr="002F46A1">
              <w:rPr>
                <w:b/>
              </w:rPr>
              <w:t>средства районного бюджета</w:t>
            </w:r>
          </w:p>
          <w:p w:rsidR="00724C2E" w:rsidRPr="00036EAC" w:rsidRDefault="00724C2E" w:rsidP="002F46A1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139,2</w:t>
            </w: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2E" w:rsidRPr="00036EAC" w:rsidRDefault="00724C2E" w:rsidP="001F5890">
            <w:pPr>
              <w:pStyle w:val="af"/>
              <w:tabs>
                <w:tab w:val="center" w:pos="4677"/>
                <w:tab w:val="right" w:pos="9355"/>
              </w:tabs>
              <w:spacing w:line="276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2E" w:rsidRPr="00036EAC" w:rsidRDefault="00724C2E" w:rsidP="00724C2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  <w:p w:rsidR="00724C2E" w:rsidRPr="00953D4D" w:rsidRDefault="00724C2E" w:rsidP="00724C2E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24C2E" w:rsidRPr="00036EAC" w:rsidRDefault="00724C2E" w:rsidP="00724C2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A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2E" w:rsidRPr="00036EAC" w:rsidRDefault="00724C2E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  <w:p w:rsidR="00724C2E" w:rsidRPr="00953D4D" w:rsidRDefault="00724C2E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  <w:sz w:val="32"/>
                <w:szCs w:val="32"/>
              </w:rPr>
            </w:pPr>
          </w:p>
          <w:p w:rsidR="00724C2E" w:rsidRPr="00036EAC" w:rsidRDefault="00724C2E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2E" w:rsidRPr="00036EAC" w:rsidRDefault="00724C2E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  <w:p w:rsidR="00724C2E" w:rsidRPr="00953D4D" w:rsidRDefault="00724C2E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  <w:sz w:val="32"/>
                <w:szCs w:val="32"/>
              </w:rPr>
            </w:pPr>
          </w:p>
          <w:p w:rsidR="00724C2E" w:rsidRPr="00036EAC" w:rsidRDefault="00724C2E" w:rsidP="00724C2E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2E" w:rsidRPr="00036EAC" w:rsidRDefault="00724C2E" w:rsidP="00724C2E">
            <w:pPr>
              <w:jc w:val="center"/>
              <w:rPr>
                <w:b/>
              </w:rPr>
            </w:pPr>
            <w:r w:rsidRPr="00036EAC">
              <w:rPr>
                <w:b/>
              </w:rPr>
              <w:t>15,0</w:t>
            </w:r>
          </w:p>
          <w:p w:rsidR="00724C2E" w:rsidRPr="00953D4D" w:rsidRDefault="00724C2E" w:rsidP="00724C2E">
            <w:pPr>
              <w:jc w:val="center"/>
              <w:rPr>
                <w:b/>
                <w:sz w:val="32"/>
                <w:szCs w:val="32"/>
              </w:rPr>
            </w:pPr>
          </w:p>
          <w:p w:rsidR="00724C2E" w:rsidRPr="00036EAC" w:rsidRDefault="00724C2E" w:rsidP="00724C2E">
            <w:pPr>
              <w:jc w:val="center"/>
            </w:pPr>
            <w:r w:rsidRPr="00036EAC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E" w:rsidRPr="002F46A1" w:rsidRDefault="00724C2E" w:rsidP="002F46A1">
            <w:pPr>
              <w:rPr>
                <w:b/>
              </w:rPr>
            </w:pPr>
          </w:p>
        </w:tc>
      </w:tr>
    </w:tbl>
    <w:p w:rsidR="00ED7F27" w:rsidRDefault="00ED7F27" w:rsidP="00ED7F27">
      <w:pPr>
        <w:rPr>
          <w:b/>
          <w:sz w:val="28"/>
          <w:szCs w:val="28"/>
        </w:rPr>
      </w:pPr>
    </w:p>
    <w:sectPr w:rsidR="00ED7F27" w:rsidSect="00DB1FFA">
      <w:headerReference w:type="even" r:id="rId11"/>
      <w:headerReference w:type="default" r:id="rId12"/>
      <w:pgSz w:w="16838" w:h="11906" w:orient="landscape"/>
      <w:pgMar w:top="1134" w:right="107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58" w:rsidRDefault="00CD3658">
      <w:r>
        <w:separator/>
      </w:r>
    </w:p>
  </w:endnote>
  <w:endnote w:type="continuationSeparator" w:id="1">
    <w:p w:rsidR="00CD3658" w:rsidRDefault="00CD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A2" w:rsidRPr="003B74A2" w:rsidRDefault="003B74A2">
    <w:pPr>
      <w:pStyle w:val="a6"/>
      <w:rPr>
        <w:sz w:val="16"/>
      </w:rPr>
    </w:pPr>
    <w:r>
      <w:rPr>
        <w:sz w:val="16"/>
      </w:rPr>
      <w:t>Рег. № 00067  от 07.02.2019, Подписано ЭП: Никитенков Павел Петрович, Глава 07.02.2019 14:16:22,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58" w:rsidRDefault="00CD3658">
      <w:r>
        <w:separator/>
      </w:r>
    </w:p>
  </w:footnote>
  <w:footnote w:type="continuationSeparator" w:id="1">
    <w:p w:rsidR="00CD3658" w:rsidRDefault="00CD3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7E" w:rsidRDefault="00AB4E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11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117E" w:rsidRDefault="001C11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7E" w:rsidRDefault="00AB4E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11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117E" w:rsidRDefault="001C11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7E" w:rsidRDefault="001C11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042D"/>
    <w:rsid w:val="00002642"/>
    <w:rsid w:val="000037CD"/>
    <w:rsid w:val="0000756C"/>
    <w:rsid w:val="0001283A"/>
    <w:rsid w:val="00012864"/>
    <w:rsid w:val="00015E73"/>
    <w:rsid w:val="000172C1"/>
    <w:rsid w:val="000179BF"/>
    <w:rsid w:val="00021C56"/>
    <w:rsid w:val="00022A5E"/>
    <w:rsid w:val="00024368"/>
    <w:rsid w:val="000319AC"/>
    <w:rsid w:val="000345BB"/>
    <w:rsid w:val="00036EAC"/>
    <w:rsid w:val="00037D29"/>
    <w:rsid w:val="0004082F"/>
    <w:rsid w:val="00040AB8"/>
    <w:rsid w:val="00044775"/>
    <w:rsid w:val="000454A5"/>
    <w:rsid w:val="00045C5E"/>
    <w:rsid w:val="00045E5C"/>
    <w:rsid w:val="0004752E"/>
    <w:rsid w:val="00056761"/>
    <w:rsid w:val="00061339"/>
    <w:rsid w:val="0006229A"/>
    <w:rsid w:val="000626C9"/>
    <w:rsid w:val="0007128A"/>
    <w:rsid w:val="000762F1"/>
    <w:rsid w:val="00081797"/>
    <w:rsid w:val="00081BB0"/>
    <w:rsid w:val="000830DD"/>
    <w:rsid w:val="00083B21"/>
    <w:rsid w:val="00083B27"/>
    <w:rsid w:val="000847FE"/>
    <w:rsid w:val="00084EAD"/>
    <w:rsid w:val="0008575F"/>
    <w:rsid w:val="00085CB1"/>
    <w:rsid w:val="00086124"/>
    <w:rsid w:val="00093426"/>
    <w:rsid w:val="000934FA"/>
    <w:rsid w:val="00096BD6"/>
    <w:rsid w:val="00097EA0"/>
    <w:rsid w:val="000A45C7"/>
    <w:rsid w:val="000A57BA"/>
    <w:rsid w:val="000A5EE7"/>
    <w:rsid w:val="000A6929"/>
    <w:rsid w:val="000A7DA9"/>
    <w:rsid w:val="000B3548"/>
    <w:rsid w:val="000B598B"/>
    <w:rsid w:val="000B6F54"/>
    <w:rsid w:val="000B7C75"/>
    <w:rsid w:val="000C0193"/>
    <w:rsid w:val="000C0CF7"/>
    <w:rsid w:val="000C11A7"/>
    <w:rsid w:val="000C3730"/>
    <w:rsid w:val="000C4E77"/>
    <w:rsid w:val="000C6B2E"/>
    <w:rsid w:val="000D0E97"/>
    <w:rsid w:val="000D1222"/>
    <w:rsid w:val="000D2D3F"/>
    <w:rsid w:val="000D43A0"/>
    <w:rsid w:val="000D47E1"/>
    <w:rsid w:val="000E24F8"/>
    <w:rsid w:val="000E4A20"/>
    <w:rsid w:val="000E60A0"/>
    <w:rsid w:val="000E68D3"/>
    <w:rsid w:val="000F333A"/>
    <w:rsid w:val="000F6C05"/>
    <w:rsid w:val="001026B0"/>
    <w:rsid w:val="00102C4D"/>
    <w:rsid w:val="00103644"/>
    <w:rsid w:val="0010655F"/>
    <w:rsid w:val="00106761"/>
    <w:rsid w:val="00107F08"/>
    <w:rsid w:val="00112598"/>
    <w:rsid w:val="00115C37"/>
    <w:rsid w:val="00116086"/>
    <w:rsid w:val="0011613F"/>
    <w:rsid w:val="001161E5"/>
    <w:rsid w:val="00116797"/>
    <w:rsid w:val="0011703B"/>
    <w:rsid w:val="00121344"/>
    <w:rsid w:val="001214AC"/>
    <w:rsid w:val="00121BCD"/>
    <w:rsid w:val="00121FDB"/>
    <w:rsid w:val="00122249"/>
    <w:rsid w:val="00122F10"/>
    <w:rsid w:val="00124E3C"/>
    <w:rsid w:val="00125123"/>
    <w:rsid w:val="00125DFB"/>
    <w:rsid w:val="00134F6D"/>
    <w:rsid w:val="00135A68"/>
    <w:rsid w:val="00137A96"/>
    <w:rsid w:val="00147387"/>
    <w:rsid w:val="001475BA"/>
    <w:rsid w:val="0015022C"/>
    <w:rsid w:val="00152055"/>
    <w:rsid w:val="0015274E"/>
    <w:rsid w:val="001544C2"/>
    <w:rsid w:val="00154D57"/>
    <w:rsid w:val="00155840"/>
    <w:rsid w:val="00161449"/>
    <w:rsid w:val="001666FC"/>
    <w:rsid w:val="00167787"/>
    <w:rsid w:val="001714EA"/>
    <w:rsid w:val="00172603"/>
    <w:rsid w:val="0017586C"/>
    <w:rsid w:val="00176181"/>
    <w:rsid w:val="001778CE"/>
    <w:rsid w:val="00181009"/>
    <w:rsid w:val="00183F0D"/>
    <w:rsid w:val="00184723"/>
    <w:rsid w:val="0018506A"/>
    <w:rsid w:val="00193DC4"/>
    <w:rsid w:val="001A66B8"/>
    <w:rsid w:val="001B20AE"/>
    <w:rsid w:val="001B5A39"/>
    <w:rsid w:val="001B6C12"/>
    <w:rsid w:val="001C0B1B"/>
    <w:rsid w:val="001C117E"/>
    <w:rsid w:val="001C40A5"/>
    <w:rsid w:val="001C4948"/>
    <w:rsid w:val="001C4C53"/>
    <w:rsid w:val="001C60D5"/>
    <w:rsid w:val="001C7D21"/>
    <w:rsid w:val="001D32E0"/>
    <w:rsid w:val="001D3C02"/>
    <w:rsid w:val="001D3F82"/>
    <w:rsid w:val="001D5EA3"/>
    <w:rsid w:val="001D7297"/>
    <w:rsid w:val="001E1EA6"/>
    <w:rsid w:val="001E1F57"/>
    <w:rsid w:val="001E28B5"/>
    <w:rsid w:val="001E4EA5"/>
    <w:rsid w:val="001E62A3"/>
    <w:rsid w:val="001E63F5"/>
    <w:rsid w:val="001F1D26"/>
    <w:rsid w:val="001F2291"/>
    <w:rsid w:val="001F2643"/>
    <w:rsid w:val="001F2B14"/>
    <w:rsid w:val="0020187F"/>
    <w:rsid w:val="0020515C"/>
    <w:rsid w:val="0020738F"/>
    <w:rsid w:val="00210181"/>
    <w:rsid w:val="00211CD5"/>
    <w:rsid w:val="00212FA4"/>
    <w:rsid w:val="0022015E"/>
    <w:rsid w:val="002201C1"/>
    <w:rsid w:val="0022443D"/>
    <w:rsid w:val="00225410"/>
    <w:rsid w:val="0022560E"/>
    <w:rsid w:val="00226121"/>
    <w:rsid w:val="00232887"/>
    <w:rsid w:val="00234C11"/>
    <w:rsid w:val="00237760"/>
    <w:rsid w:val="00240832"/>
    <w:rsid w:val="00240975"/>
    <w:rsid w:val="002415F7"/>
    <w:rsid w:val="00242836"/>
    <w:rsid w:val="00244078"/>
    <w:rsid w:val="002447C1"/>
    <w:rsid w:val="00244A43"/>
    <w:rsid w:val="0024660B"/>
    <w:rsid w:val="002466A5"/>
    <w:rsid w:val="00250226"/>
    <w:rsid w:val="00253BE1"/>
    <w:rsid w:val="00255091"/>
    <w:rsid w:val="00255968"/>
    <w:rsid w:val="0026034F"/>
    <w:rsid w:val="00261B9E"/>
    <w:rsid w:val="0026429B"/>
    <w:rsid w:val="002644D5"/>
    <w:rsid w:val="00264D19"/>
    <w:rsid w:val="00266906"/>
    <w:rsid w:val="00266C72"/>
    <w:rsid w:val="002724AD"/>
    <w:rsid w:val="00272F1E"/>
    <w:rsid w:val="00273363"/>
    <w:rsid w:val="00273AFC"/>
    <w:rsid w:val="00273D5B"/>
    <w:rsid w:val="00275C51"/>
    <w:rsid w:val="0027690E"/>
    <w:rsid w:val="00277AF9"/>
    <w:rsid w:val="0028252E"/>
    <w:rsid w:val="00282BFB"/>
    <w:rsid w:val="00284C21"/>
    <w:rsid w:val="00287913"/>
    <w:rsid w:val="00287DD3"/>
    <w:rsid w:val="00291BD9"/>
    <w:rsid w:val="00296B26"/>
    <w:rsid w:val="002A5245"/>
    <w:rsid w:val="002A634E"/>
    <w:rsid w:val="002A7923"/>
    <w:rsid w:val="002B1862"/>
    <w:rsid w:val="002C17C5"/>
    <w:rsid w:val="002C43FF"/>
    <w:rsid w:val="002C442C"/>
    <w:rsid w:val="002C552F"/>
    <w:rsid w:val="002C5578"/>
    <w:rsid w:val="002C726C"/>
    <w:rsid w:val="002D19A4"/>
    <w:rsid w:val="002D651C"/>
    <w:rsid w:val="002D6C7F"/>
    <w:rsid w:val="002D6CD3"/>
    <w:rsid w:val="002D6E64"/>
    <w:rsid w:val="002E40E2"/>
    <w:rsid w:val="002E531C"/>
    <w:rsid w:val="002E710C"/>
    <w:rsid w:val="002E7672"/>
    <w:rsid w:val="002F013C"/>
    <w:rsid w:val="002F1C36"/>
    <w:rsid w:val="002F46A1"/>
    <w:rsid w:val="002F543B"/>
    <w:rsid w:val="002F7AE0"/>
    <w:rsid w:val="002F7B09"/>
    <w:rsid w:val="003004A4"/>
    <w:rsid w:val="00300543"/>
    <w:rsid w:val="0030112F"/>
    <w:rsid w:val="00302CBC"/>
    <w:rsid w:val="00304BD3"/>
    <w:rsid w:val="00304CD4"/>
    <w:rsid w:val="00304DCA"/>
    <w:rsid w:val="00307F2F"/>
    <w:rsid w:val="00310118"/>
    <w:rsid w:val="0031336D"/>
    <w:rsid w:val="00316254"/>
    <w:rsid w:val="00321A24"/>
    <w:rsid w:val="00323471"/>
    <w:rsid w:val="00323D52"/>
    <w:rsid w:val="0032496E"/>
    <w:rsid w:val="00325635"/>
    <w:rsid w:val="003263AF"/>
    <w:rsid w:val="00326AC1"/>
    <w:rsid w:val="00331649"/>
    <w:rsid w:val="003324CC"/>
    <w:rsid w:val="00337E0B"/>
    <w:rsid w:val="00340D8D"/>
    <w:rsid w:val="00341B41"/>
    <w:rsid w:val="00342778"/>
    <w:rsid w:val="00342CC9"/>
    <w:rsid w:val="00346DF0"/>
    <w:rsid w:val="00350DB3"/>
    <w:rsid w:val="003523A0"/>
    <w:rsid w:val="00360A62"/>
    <w:rsid w:val="00362E83"/>
    <w:rsid w:val="003641CD"/>
    <w:rsid w:val="003666F6"/>
    <w:rsid w:val="0037592C"/>
    <w:rsid w:val="00376166"/>
    <w:rsid w:val="00384627"/>
    <w:rsid w:val="00386866"/>
    <w:rsid w:val="00394280"/>
    <w:rsid w:val="00394398"/>
    <w:rsid w:val="00394B93"/>
    <w:rsid w:val="00395797"/>
    <w:rsid w:val="003969C5"/>
    <w:rsid w:val="003A071D"/>
    <w:rsid w:val="003A09CB"/>
    <w:rsid w:val="003A2BFF"/>
    <w:rsid w:val="003A63D6"/>
    <w:rsid w:val="003A6953"/>
    <w:rsid w:val="003A6CAC"/>
    <w:rsid w:val="003B073E"/>
    <w:rsid w:val="003B1547"/>
    <w:rsid w:val="003B34A2"/>
    <w:rsid w:val="003B7412"/>
    <w:rsid w:val="003B74A2"/>
    <w:rsid w:val="003C0388"/>
    <w:rsid w:val="003C0F9A"/>
    <w:rsid w:val="003C6288"/>
    <w:rsid w:val="003C78E2"/>
    <w:rsid w:val="003D0B59"/>
    <w:rsid w:val="003D1319"/>
    <w:rsid w:val="003D1E04"/>
    <w:rsid w:val="003D2113"/>
    <w:rsid w:val="003D31E6"/>
    <w:rsid w:val="003D5249"/>
    <w:rsid w:val="003D7D9A"/>
    <w:rsid w:val="003E2890"/>
    <w:rsid w:val="003E2A1F"/>
    <w:rsid w:val="003E5662"/>
    <w:rsid w:val="003E5E0F"/>
    <w:rsid w:val="003E6835"/>
    <w:rsid w:val="003E6F7A"/>
    <w:rsid w:val="003E74BC"/>
    <w:rsid w:val="003F0712"/>
    <w:rsid w:val="003F078C"/>
    <w:rsid w:val="00402B9C"/>
    <w:rsid w:val="00403827"/>
    <w:rsid w:val="00406822"/>
    <w:rsid w:val="004104AD"/>
    <w:rsid w:val="00410628"/>
    <w:rsid w:val="00411E95"/>
    <w:rsid w:val="0041289B"/>
    <w:rsid w:val="00416006"/>
    <w:rsid w:val="0042155A"/>
    <w:rsid w:val="004247B4"/>
    <w:rsid w:val="00424CD0"/>
    <w:rsid w:val="004258CB"/>
    <w:rsid w:val="004272B7"/>
    <w:rsid w:val="00431278"/>
    <w:rsid w:val="0043207C"/>
    <w:rsid w:val="0043669A"/>
    <w:rsid w:val="004366C4"/>
    <w:rsid w:val="004401E0"/>
    <w:rsid w:val="00441239"/>
    <w:rsid w:val="004448BD"/>
    <w:rsid w:val="00444D1A"/>
    <w:rsid w:val="00447738"/>
    <w:rsid w:val="00453DD8"/>
    <w:rsid w:val="0045403F"/>
    <w:rsid w:val="0045666D"/>
    <w:rsid w:val="00456B71"/>
    <w:rsid w:val="00464691"/>
    <w:rsid w:val="00464715"/>
    <w:rsid w:val="00464952"/>
    <w:rsid w:val="004708F3"/>
    <w:rsid w:val="00470ACE"/>
    <w:rsid w:val="00472FEE"/>
    <w:rsid w:val="00476647"/>
    <w:rsid w:val="00476734"/>
    <w:rsid w:val="00477038"/>
    <w:rsid w:val="004800D3"/>
    <w:rsid w:val="00482E03"/>
    <w:rsid w:val="004832A2"/>
    <w:rsid w:val="004834F5"/>
    <w:rsid w:val="004839DE"/>
    <w:rsid w:val="00484A9F"/>
    <w:rsid w:val="00485316"/>
    <w:rsid w:val="00492A35"/>
    <w:rsid w:val="00493FAB"/>
    <w:rsid w:val="004941BD"/>
    <w:rsid w:val="00495267"/>
    <w:rsid w:val="004952D0"/>
    <w:rsid w:val="00496676"/>
    <w:rsid w:val="004976F8"/>
    <w:rsid w:val="004A076B"/>
    <w:rsid w:val="004A0D9D"/>
    <w:rsid w:val="004A37D9"/>
    <w:rsid w:val="004A394C"/>
    <w:rsid w:val="004B0AC7"/>
    <w:rsid w:val="004B1918"/>
    <w:rsid w:val="004B1DDF"/>
    <w:rsid w:val="004B256D"/>
    <w:rsid w:val="004B3B03"/>
    <w:rsid w:val="004B4FF1"/>
    <w:rsid w:val="004B74B6"/>
    <w:rsid w:val="004C0963"/>
    <w:rsid w:val="004C3318"/>
    <w:rsid w:val="004C347F"/>
    <w:rsid w:val="004C35B0"/>
    <w:rsid w:val="004C4CA4"/>
    <w:rsid w:val="004C4D32"/>
    <w:rsid w:val="004C7320"/>
    <w:rsid w:val="004C7D4F"/>
    <w:rsid w:val="004D5D00"/>
    <w:rsid w:val="004D6301"/>
    <w:rsid w:val="004E4300"/>
    <w:rsid w:val="004E7B5C"/>
    <w:rsid w:val="004F0C4F"/>
    <w:rsid w:val="004F1581"/>
    <w:rsid w:val="004F2586"/>
    <w:rsid w:val="004F2989"/>
    <w:rsid w:val="004F48C2"/>
    <w:rsid w:val="004F7E84"/>
    <w:rsid w:val="00500430"/>
    <w:rsid w:val="00500B45"/>
    <w:rsid w:val="005038FA"/>
    <w:rsid w:val="00507558"/>
    <w:rsid w:val="005256C2"/>
    <w:rsid w:val="00532439"/>
    <w:rsid w:val="00533DF7"/>
    <w:rsid w:val="00534AFF"/>
    <w:rsid w:val="00540B22"/>
    <w:rsid w:val="00541354"/>
    <w:rsid w:val="005418CE"/>
    <w:rsid w:val="00542411"/>
    <w:rsid w:val="00542824"/>
    <w:rsid w:val="00544BB4"/>
    <w:rsid w:val="00544D70"/>
    <w:rsid w:val="00551D6D"/>
    <w:rsid w:val="00554063"/>
    <w:rsid w:val="005560D2"/>
    <w:rsid w:val="00560988"/>
    <w:rsid w:val="0056558F"/>
    <w:rsid w:val="00566189"/>
    <w:rsid w:val="0057148B"/>
    <w:rsid w:val="0057282D"/>
    <w:rsid w:val="00573555"/>
    <w:rsid w:val="00573A90"/>
    <w:rsid w:val="0058050E"/>
    <w:rsid w:val="00584A31"/>
    <w:rsid w:val="00585A25"/>
    <w:rsid w:val="00585FCC"/>
    <w:rsid w:val="00586A5F"/>
    <w:rsid w:val="00591B9E"/>
    <w:rsid w:val="00595242"/>
    <w:rsid w:val="00596694"/>
    <w:rsid w:val="00596E2C"/>
    <w:rsid w:val="005A1865"/>
    <w:rsid w:val="005A5F27"/>
    <w:rsid w:val="005A7DAA"/>
    <w:rsid w:val="005B12EB"/>
    <w:rsid w:val="005B224C"/>
    <w:rsid w:val="005B24FD"/>
    <w:rsid w:val="005B35F8"/>
    <w:rsid w:val="005B4C55"/>
    <w:rsid w:val="005C3061"/>
    <w:rsid w:val="005C35E6"/>
    <w:rsid w:val="005C3BB8"/>
    <w:rsid w:val="005C4456"/>
    <w:rsid w:val="005D0269"/>
    <w:rsid w:val="005D3826"/>
    <w:rsid w:val="005D7F70"/>
    <w:rsid w:val="005E07CD"/>
    <w:rsid w:val="005E386D"/>
    <w:rsid w:val="005E4072"/>
    <w:rsid w:val="005E5B6D"/>
    <w:rsid w:val="005E5BD1"/>
    <w:rsid w:val="005E6493"/>
    <w:rsid w:val="005E786A"/>
    <w:rsid w:val="005F0C1D"/>
    <w:rsid w:val="005F3F39"/>
    <w:rsid w:val="005F547A"/>
    <w:rsid w:val="005F7792"/>
    <w:rsid w:val="006016C5"/>
    <w:rsid w:val="00605BA9"/>
    <w:rsid w:val="00606497"/>
    <w:rsid w:val="006101B1"/>
    <w:rsid w:val="006125E9"/>
    <w:rsid w:val="00614B20"/>
    <w:rsid w:val="00620532"/>
    <w:rsid w:val="00620CFC"/>
    <w:rsid w:val="00623C3F"/>
    <w:rsid w:val="00626179"/>
    <w:rsid w:val="00626FF2"/>
    <w:rsid w:val="006306C7"/>
    <w:rsid w:val="00637029"/>
    <w:rsid w:val="006375F9"/>
    <w:rsid w:val="00640366"/>
    <w:rsid w:val="006405A8"/>
    <w:rsid w:val="006412BF"/>
    <w:rsid w:val="00641D1C"/>
    <w:rsid w:val="0064204C"/>
    <w:rsid w:val="00643254"/>
    <w:rsid w:val="006440BD"/>
    <w:rsid w:val="00645118"/>
    <w:rsid w:val="00645346"/>
    <w:rsid w:val="006462F0"/>
    <w:rsid w:val="006500FF"/>
    <w:rsid w:val="00652D2B"/>
    <w:rsid w:val="00655BA1"/>
    <w:rsid w:val="00655C1B"/>
    <w:rsid w:val="00655ED3"/>
    <w:rsid w:val="00657D4B"/>
    <w:rsid w:val="00660432"/>
    <w:rsid w:val="00660769"/>
    <w:rsid w:val="006629DF"/>
    <w:rsid w:val="00666B81"/>
    <w:rsid w:val="00670481"/>
    <w:rsid w:val="00672706"/>
    <w:rsid w:val="00675F6F"/>
    <w:rsid w:val="0067677D"/>
    <w:rsid w:val="00677087"/>
    <w:rsid w:val="00677151"/>
    <w:rsid w:val="00680142"/>
    <w:rsid w:val="00682C37"/>
    <w:rsid w:val="00685C7C"/>
    <w:rsid w:val="006928A0"/>
    <w:rsid w:val="00693A00"/>
    <w:rsid w:val="00693E3E"/>
    <w:rsid w:val="006A1BD3"/>
    <w:rsid w:val="006B27D4"/>
    <w:rsid w:val="006B380D"/>
    <w:rsid w:val="006B7627"/>
    <w:rsid w:val="006C0422"/>
    <w:rsid w:val="006C0C11"/>
    <w:rsid w:val="006C1380"/>
    <w:rsid w:val="006C3087"/>
    <w:rsid w:val="006C5031"/>
    <w:rsid w:val="006C7E8C"/>
    <w:rsid w:val="006D219F"/>
    <w:rsid w:val="006D3D2F"/>
    <w:rsid w:val="006E114B"/>
    <w:rsid w:val="006E1AD8"/>
    <w:rsid w:val="006E23F8"/>
    <w:rsid w:val="006F107E"/>
    <w:rsid w:val="006F1C10"/>
    <w:rsid w:val="006F1CD0"/>
    <w:rsid w:val="006F3E10"/>
    <w:rsid w:val="006F65C3"/>
    <w:rsid w:val="007012AB"/>
    <w:rsid w:val="00702937"/>
    <w:rsid w:val="007102D4"/>
    <w:rsid w:val="007129E0"/>
    <w:rsid w:val="00714F09"/>
    <w:rsid w:val="00715165"/>
    <w:rsid w:val="00715584"/>
    <w:rsid w:val="007155F1"/>
    <w:rsid w:val="00716C4C"/>
    <w:rsid w:val="00717BA1"/>
    <w:rsid w:val="0072073C"/>
    <w:rsid w:val="00721C22"/>
    <w:rsid w:val="007230AF"/>
    <w:rsid w:val="00724C2E"/>
    <w:rsid w:val="007311CC"/>
    <w:rsid w:val="0073199D"/>
    <w:rsid w:val="00733183"/>
    <w:rsid w:val="00733BF8"/>
    <w:rsid w:val="0073425A"/>
    <w:rsid w:val="00735816"/>
    <w:rsid w:val="00737E19"/>
    <w:rsid w:val="00745513"/>
    <w:rsid w:val="00752191"/>
    <w:rsid w:val="00754D50"/>
    <w:rsid w:val="0075710C"/>
    <w:rsid w:val="00761403"/>
    <w:rsid w:val="0076327B"/>
    <w:rsid w:val="007657E5"/>
    <w:rsid w:val="00770C8A"/>
    <w:rsid w:val="00771797"/>
    <w:rsid w:val="00772EFB"/>
    <w:rsid w:val="00774BA8"/>
    <w:rsid w:val="00775D30"/>
    <w:rsid w:val="00776965"/>
    <w:rsid w:val="007800D3"/>
    <w:rsid w:val="007904C0"/>
    <w:rsid w:val="00793708"/>
    <w:rsid w:val="0079581B"/>
    <w:rsid w:val="007A1872"/>
    <w:rsid w:val="007A2AE2"/>
    <w:rsid w:val="007A4761"/>
    <w:rsid w:val="007A7856"/>
    <w:rsid w:val="007B00FF"/>
    <w:rsid w:val="007B173E"/>
    <w:rsid w:val="007B1952"/>
    <w:rsid w:val="007B62D6"/>
    <w:rsid w:val="007B6402"/>
    <w:rsid w:val="007C017F"/>
    <w:rsid w:val="007C01AE"/>
    <w:rsid w:val="007C02F0"/>
    <w:rsid w:val="007C2011"/>
    <w:rsid w:val="007C2898"/>
    <w:rsid w:val="007C36DA"/>
    <w:rsid w:val="007C6146"/>
    <w:rsid w:val="007C622A"/>
    <w:rsid w:val="007C6BA5"/>
    <w:rsid w:val="007D05BA"/>
    <w:rsid w:val="007D1194"/>
    <w:rsid w:val="007D272B"/>
    <w:rsid w:val="007D488C"/>
    <w:rsid w:val="007D4931"/>
    <w:rsid w:val="007D4F6E"/>
    <w:rsid w:val="007E0761"/>
    <w:rsid w:val="007E231A"/>
    <w:rsid w:val="007E255F"/>
    <w:rsid w:val="007E2907"/>
    <w:rsid w:val="007E624C"/>
    <w:rsid w:val="007E709E"/>
    <w:rsid w:val="007E7302"/>
    <w:rsid w:val="007F0CBB"/>
    <w:rsid w:val="007F4237"/>
    <w:rsid w:val="007F479F"/>
    <w:rsid w:val="007F64AE"/>
    <w:rsid w:val="008036ED"/>
    <w:rsid w:val="008112D9"/>
    <w:rsid w:val="0081671C"/>
    <w:rsid w:val="0082004B"/>
    <w:rsid w:val="008200CF"/>
    <w:rsid w:val="00832E84"/>
    <w:rsid w:val="00841131"/>
    <w:rsid w:val="00842FE6"/>
    <w:rsid w:val="008444C8"/>
    <w:rsid w:val="00847BC9"/>
    <w:rsid w:val="00854299"/>
    <w:rsid w:val="0085493F"/>
    <w:rsid w:val="00854971"/>
    <w:rsid w:val="00855CB3"/>
    <w:rsid w:val="00864C59"/>
    <w:rsid w:val="00866A25"/>
    <w:rsid w:val="008702CE"/>
    <w:rsid w:val="008714F5"/>
    <w:rsid w:val="0087220D"/>
    <w:rsid w:val="008741B7"/>
    <w:rsid w:val="00874E5C"/>
    <w:rsid w:val="0087636D"/>
    <w:rsid w:val="0087657D"/>
    <w:rsid w:val="00877EF1"/>
    <w:rsid w:val="00880696"/>
    <w:rsid w:val="00882BA2"/>
    <w:rsid w:val="00882F4B"/>
    <w:rsid w:val="00883940"/>
    <w:rsid w:val="0088420B"/>
    <w:rsid w:val="00885E1D"/>
    <w:rsid w:val="00897D9C"/>
    <w:rsid w:val="008A3143"/>
    <w:rsid w:val="008A4A09"/>
    <w:rsid w:val="008A5784"/>
    <w:rsid w:val="008B19AC"/>
    <w:rsid w:val="008B2652"/>
    <w:rsid w:val="008B2BC0"/>
    <w:rsid w:val="008B64CB"/>
    <w:rsid w:val="008C6D3A"/>
    <w:rsid w:val="008C7E32"/>
    <w:rsid w:val="008D057E"/>
    <w:rsid w:val="008D5559"/>
    <w:rsid w:val="008D6ACA"/>
    <w:rsid w:val="008D7B8E"/>
    <w:rsid w:val="008E2FCE"/>
    <w:rsid w:val="008E4238"/>
    <w:rsid w:val="008E5DBB"/>
    <w:rsid w:val="008E7E1B"/>
    <w:rsid w:val="008F2731"/>
    <w:rsid w:val="008F4228"/>
    <w:rsid w:val="008F61D1"/>
    <w:rsid w:val="009001DA"/>
    <w:rsid w:val="009042CF"/>
    <w:rsid w:val="0090768C"/>
    <w:rsid w:val="009101B8"/>
    <w:rsid w:val="009105D5"/>
    <w:rsid w:val="009121E1"/>
    <w:rsid w:val="009155DA"/>
    <w:rsid w:val="00916361"/>
    <w:rsid w:val="00923002"/>
    <w:rsid w:val="00926AB4"/>
    <w:rsid w:val="0093444F"/>
    <w:rsid w:val="009408BD"/>
    <w:rsid w:val="009439A9"/>
    <w:rsid w:val="009503BE"/>
    <w:rsid w:val="009505FB"/>
    <w:rsid w:val="00953411"/>
    <w:rsid w:val="00953D4D"/>
    <w:rsid w:val="00956242"/>
    <w:rsid w:val="0096214F"/>
    <w:rsid w:val="00963F96"/>
    <w:rsid w:val="00964A43"/>
    <w:rsid w:val="0096536B"/>
    <w:rsid w:val="00967854"/>
    <w:rsid w:val="009711C3"/>
    <w:rsid w:val="00975E34"/>
    <w:rsid w:val="00977B55"/>
    <w:rsid w:val="00983D68"/>
    <w:rsid w:val="0098780E"/>
    <w:rsid w:val="009905B1"/>
    <w:rsid w:val="009917DA"/>
    <w:rsid w:val="0099426A"/>
    <w:rsid w:val="00995289"/>
    <w:rsid w:val="009A088D"/>
    <w:rsid w:val="009A14CE"/>
    <w:rsid w:val="009A2E8B"/>
    <w:rsid w:val="009A62B1"/>
    <w:rsid w:val="009A7140"/>
    <w:rsid w:val="009A79A2"/>
    <w:rsid w:val="009B1F95"/>
    <w:rsid w:val="009B4BB2"/>
    <w:rsid w:val="009B5D62"/>
    <w:rsid w:val="009C0265"/>
    <w:rsid w:val="009C0AFB"/>
    <w:rsid w:val="009C1CB6"/>
    <w:rsid w:val="009C2331"/>
    <w:rsid w:val="009C2A7D"/>
    <w:rsid w:val="009D23D0"/>
    <w:rsid w:val="009D294D"/>
    <w:rsid w:val="009D3C4B"/>
    <w:rsid w:val="009D4C7D"/>
    <w:rsid w:val="009D5354"/>
    <w:rsid w:val="009D68FD"/>
    <w:rsid w:val="009E062B"/>
    <w:rsid w:val="009E0984"/>
    <w:rsid w:val="009E1835"/>
    <w:rsid w:val="009E1ABA"/>
    <w:rsid w:val="009F0D11"/>
    <w:rsid w:val="009F0E07"/>
    <w:rsid w:val="009F0EEE"/>
    <w:rsid w:val="009F1455"/>
    <w:rsid w:val="009F396D"/>
    <w:rsid w:val="009F6F85"/>
    <w:rsid w:val="009F7E07"/>
    <w:rsid w:val="00A04337"/>
    <w:rsid w:val="00A04BE4"/>
    <w:rsid w:val="00A07DB0"/>
    <w:rsid w:val="00A1545B"/>
    <w:rsid w:val="00A15A20"/>
    <w:rsid w:val="00A21461"/>
    <w:rsid w:val="00A21C2B"/>
    <w:rsid w:val="00A227C3"/>
    <w:rsid w:val="00A23039"/>
    <w:rsid w:val="00A23A15"/>
    <w:rsid w:val="00A23FB4"/>
    <w:rsid w:val="00A33E8A"/>
    <w:rsid w:val="00A3552E"/>
    <w:rsid w:val="00A36AB4"/>
    <w:rsid w:val="00A377C5"/>
    <w:rsid w:val="00A42074"/>
    <w:rsid w:val="00A51417"/>
    <w:rsid w:val="00A52AF1"/>
    <w:rsid w:val="00A553F4"/>
    <w:rsid w:val="00A6349B"/>
    <w:rsid w:val="00A642AA"/>
    <w:rsid w:val="00A656F9"/>
    <w:rsid w:val="00A73A65"/>
    <w:rsid w:val="00A76223"/>
    <w:rsid w:val="00A773B0"/>
    <w:rsid w:val="00A842A1"/>
    <w:rsid w:val="00A847A9"/>
    <w:rsid w:val="00A925AC"/>
    <w:rsid w:val="00AA26D1"/>
    <w:rsid w:val="00AA404B"/>
    <w:rsid w:val="00AA649A"/>
    <w:rsid w:val="00AB3935"/>
    <w:rsid w:val="00AB4D99"/>
    <w:rsid w:val="00AB4ECA"/>
    <w:rsid w:val="00AB5E46"/>
    <w:rsid w:val="00AB743A"/>
    <w:rsid w:val="00AB783F"/>
    <w:rsid w:val="00AC03B0"/>
    <w:rsid w:val="00AC0405"/>
    <w:rsid w:val="00AC0B22"/>
    <w:rsid w:val="00AC1638"/>
    <w:rsid w:val="00AC4082"/>
    <w:rsid w:val="00AC51D0"/>
    <w:rsid w:val="00AC75D6"/>
    <w:rsid w:val="00AD0998"/>
    <w:rsid w:val="00AD0B64"/>
    <w:rsid w:val="00AD4BB3"/>
    <w:rsid w:val="00AD4E75"/>
    <w:rsid w:val="00AD6EF9"/>
    <w:rsid w:val="00AD7191"/>
    <w:rsid w:val="00AE4D3D"/>
    <w:rsid w:val="00AE5616"/>
    <w:rsid w:val="00AE7D53"/>
    <w:rsid w:val="00AE7E8A"/>
    <w:rsid w:val="00AF11FE"/>
    <w:rsid w:val="00AF26AA"/>
    <w:rsid w:val="00AF753C"/>
    <w:rsid w:val="00B009B0"/>
    <w:rsid w:val="00B0245A"/>
    <w:rsid w:val="00B0376C"/>
    <w:rsid w:val="00B0414B"/>
    <w:rsid w:val="00B06B2A"/>
    <w:rsid w:val="00B10AE6"/>
    <w:rsid w:val="00B12383"/>
    <w:rsid w:val="00B1255A"/>
    <w:rsid w:val="00B17127"/>
    <w:rsid w:val="00B21136"/>
    <w:rsid w:val="00B2295E"/>
    <w:rsid w:val="00B239F4"/>
    <w:rsid w:val="00B23CD1"/>
    <w:rsid w:val="00B23DD6"/>
    <w:rsid w:val="00B248BA"/>
    <w:rsid w:val="00B25140"/>
    <w:rsid w:val="00B25631"/>
    <w:rsid w:val="00B2794C"/>
    <w:rsid w:val="00B303CC"/>
    <w:rsid w:val="00B30DC7"/>
    <w:rsid w:val="00B3617D"/>
    <w:rsid w:val="00B37F89"/>
    <w:rsid w:val="00B407FB"/>
    <w:rsid w:val="00B42BA5"/>
    <w:rsid w:val="00B43F2A"/>
    <w:rsid w:val="00B45E5B"/>
    <w:rsid w:val="00B46396"/>
    <w:rsid w:val="00B50B19"/>
    <w:rsid w:val="00B53325"/>
    <w:rsid w:val="00B53362"/>
    <w:rsid w:val="00B557F2"/>
    <w:rsid w:val="00B63806"/>
    <w:rsid w:val="00B64322"/>
    <w:rsid w:val="00B66BE5"/>
    <w:rsid w:val="00B66DEC"/>
    <w:rsid w:val="00B673BC"/>
    <w:rsid w:val="00B71F8E"/>
    <w:rsid w:val="00B82D38"/>
    <w:rsid w:val="00B83093"/>
    <w:rsid w:val="00B86714"/>
    <w:rsid w:val="00B87361"/>
    <w:rsid w:val="00B90386"/>
    <w:rsid w:val="00B91AAB"/>
    <w:rsid w:val="00B91AC7"/>
    <w:rsid w:val="00B9388F"/>
    <w:rsid w:val="00BA03B7"/>
    <w:rsid w:val="00BA188B"/>
    <w:rsid w:val="00BA26B8"/>
    <w:rsid w:val="00BA281C"/>
    <w:rsid w:val="00BA65E0"/>
    <w:rsid w:val="00BA65E9"/>
    <w:rsid w:val="00BB02D6"/>
    <w:rsid w:val="00BB0F03"/>
    <w:rsid w:val="00BB4CB0"/>
    <w:rsid w:val="00BB5C96"/>
    <w:rsid w:val="00BB65EA"/>
    <w:rsid w:val="00BB6681"/>
    <w:rsid w:val="00BC46BF"/>
    <w:rsid w:val="00BC64C4"/>
    <w:rsid w:val="00BC6F52"/>
    <w:rsid w:val="00BD1EAA"/>
    <w:rsid w:val="00BD29F4"/>
    <w:rsid w:val="00BD4CCC"/>
    <w:rsid w:val="00BD6437"/>
    <w:rsid w:val="00BD6E81"/>
    <w:rsid w:val="00BE2872"/>
    <w:rsid w:val="00BE2BF9"/>
    <w:rsid w:val="00BE3BDB"/>
    <w:rsid w:val="00BE4A26"/>
    <w:rsid w:val="00BE6619"/>
    <w:rsid w:val="00BF1472"/>
    <w:rsid w:val="00BF1917"/>
    <w:rsid w:val="00BF1B1A"/>
    <w:rsid w:val="00BF3E0A"/>
    <w:rsid w:val="00C02059"/>
    <w:rsid w:val="00C0417D"/>
    <w:rsid w:val="00C04935"/>
    <w:rsid w:val="00C05C5C"/>
    <w:rsid w:val="00C071D8"/>
    <w:rsid w:val="00C11F3D"/>
    <w:rsid w:val="00C12712"/>
    <w:rsid w:val="00C14ED2"/>
    <w:rsid w:val="00C1548C"/>
    <w:rsid w:val="00C22392"/>
    <w:rsid w:val="00C228D8"/>
    <w:rsid w:val="00C352D3"/>
    <w:rsid w:val="00C400B3"/>
    <w:rsid w:val="00C41367"/>
    <w:rsid w:val="00C42B84"/>
    <w:rsid w:val="00C43EBE"/>
    <w:rsid w:val="00C44393"/>
    <w:rsid w:val="00C44876"/>
    <w:rsid w:val="00C472C7"/>
    <w:rsid w:val="00C5762A"/>
    <w:rsid w:val="00C6167F"/>
    <w:rsid w:val="00C6175E"/>
    <w:rsid w:val="00C64E2B"/>
    <w:rsid w:val="00C65305"/>
    <w:rsid w:val="00C66F30"/>
    <w:rsid w:val="00C67C83"/>
    <w:rsid w:val="00C70432"/>
    <w:rsid w:val="00C72C45"/>
    <w:rsid w:val="00C738D8"/>
    <w:rsid w:val="00C778B7"/>
    <w:rsid w:val="00C819BE"/>
    <w:rsid w:val="00C81CF5"/>
    <w:rsid w:val="00C82CCF"/>
    <w:rsid w:val="00C83E86"/>
    <w:rsid w:val="00C84342"/>
    <w:rsid w:val="00C8581F"/>
    <w:rsid w:val="00C8628B"/>
    <w:rsid w:val="00C86811"/>
    <w:rsid w:val="00C9047C"/>
    <w:rsid w:val="00C90A8C"/>
    <w:rsid w:val="00C91ABF"/>
    <w:rsid w:val="00C933EE"/>
    <w:rsid w:val="00C975A0"/>
    <w:rsid w:val="00CA0C52"/>
    <w:rsid w:val="00CA1E06"/>
    <w:rsid w:val="00CA200F"/>
    <w:rsid w:val="00CA27C0"/>
    <w:rsid w:val="00CA3A9F"/>
    <w:rsid w:val="00CB573F"/>
    <w:rsid w:val="00CB65F6"/>
    <w:rsid w:val="00CB7848"/>
    <w:rsid w:val="00CC427E"/>
    <w:rsid w:val="00CC6523"/>
    <w:rsid w:val="00CC65F2"/>
    <w:rsid w:val="00CC753D"/>
    <w:rsid w:val="00CD24CD"/>
    <w:rsid w:val="00CD2EEE"/>
    <w:rsid w:val="00CD3658"/>
    <w:rsid w:val="00CD51D2"/>
    <w:rsid w:val="00CD557D"/>
    <w:rsid w:val="00CD7357"/>
    <w:rsid w:val="00CE2A69"/>
    <w:rsid w:val="00CE355A"/>
    <w:rsid w:val="00CE36C0"/>
    <w:rsid w:val="00CE41A4"/>
    <w:rsid w:val="00CE4311"/>
    <w:rsid w:val="00CE5930"/>
    <w:rsid w:val="00CF0D2A"/>
    <w:rsid w:val="00CF25E4"/>
    <w:rsid w:val="00CF3E79"/>
    <w:rsid w:val="00CF7389"/>
    <w:rsid w:val="00D03F40"/>
    <w:rsid w:val="00D1383B"/>
    <w:rsid w:val="00D14FEF"/>
    <w:rsid w:val="00D15D45"/>
    <w:rsid w:val="00D16E66"/>
    <w:rsid w:val="00D215C0"/>
    <w:rsid w:val="00D2422F"/>
    <w:rsid w:val="00D25B90"/>
    <w:rsid w:val="00D27336"/>
    <w:rsid w:val="00D31660"/>
    <w:rsid w:val="00D35D2A"/>
    <w:rsid w:val="00D427C2"/>
    <w:rsid w:val="00D45080"/>
    <w:rsid w:val="00D45825"/>
    <w:rsid w:val="00D45FBA"/>
    <w:rsid w:val="00D460AC"/>
    <w:rsid w:val="00D46111"/>
    <w:rsid w:val="00D46484"/>
    <w:rsid w:val="00D54DC8"/>
    <w:rsid w:val="00D575D2"/>
    <w:rsid w:val="00D60770"/>
    <w:rsid w:val="00D61A50"/>
    <w:rsid w:val="00D62E7C"/>
    <w:rsid w:val="00D63014"/>
    <w:rsid w:val="00D6413B"/>
    <w:rsid w:val="00D6415A"/>
    <w:rsid w:val="00D64B75"/>
    <w:rsid w:val="00D66241"/>
    <w:rsid w:val="00D67F17"/>
    <w:rsid w:val="00D724A2"/>
    <w:rsid w:val="00D76409"/>
    <w:rsid w:val="00D7771D"/>
    <w:rsid w:val="00D803AF"/>
    <w:rsid w:val="00D815DA"/>
    <w:rsid w:val="00D82363"/>
    <w:rsid w:val="00D86C9B"/>
    <w:rsid w:val="00D912D9"/>
    <w:rsid w:val="00D91498"/>
    <w:rsid w:val="00D924C8"/>
    <w:rsid w:val="00D93109"/>
    <w:rsid w:val="00DA1034"/>
    <w:rsid w:val="00DA64A3"/>
    <w:rsid w:val="00DA7FD0"/>
    <w:rsid w:val="00DB1FFA"/>
    <w:rsid w:val="00DB5D53"/>
    <w:rsid w:val="00DC0C51"/>
    <w:rsid w:val="00DC56EB"/>
    <w:rsid w:val="00DC700B"/>
    <w:rsid w:val="00DC73B2"/>
    <w:rsid w:val="00DD1311"/>
    <w:rsid w:val="00DD1DE0"/>
    <w:rsid w:val="00DD2166"/>
    <w:rsid w:val="00DD27FE"/>
    <w:rsid w:val="00DD2CE9"/>
    <w:rsid w:val="00DD3B19"/>
    <w:rsid w:val="00DD5FFE"/>
    <w:rsid w:val="00DE25DF"/>
    <w:rsid w:val="00DE2A46"/>
    <w:rsid w:val="00DE2C20"/>
    <w:rsid w:val="00DE3518"/>
    <w:rsid w:val="00DE4E39"/>
    <w:rsid w:val="00DE591B"/>
    <w:rsid w:val="00DE5AA8"/>
    <w:rsid w:val="00DE77D1"/>
    <w:rsid w:val="00DF054F"/>
    <w:rsid w:val="00DF3880"/>
    <w:rsid w:val="00DF6CB9"/>
    <w:rsid w:val="00DF6D6E"/>
    <w:rsid w:val="00E00E7F"/>
    <w:rsid w:val="00E03745"/>
    <w:rsid w:val="00E04990"/>
    <w:rsid w:val="00E05048"/>
    <w:rsid w:val="00E06A94"/>
    <w:rsid w:val="00E12775"/>
    <w:rsid w:val="00E12959"/>
    <w:rsid w:val="00E12C66"/>
    <w:rsid w:val="00E22280"/>
    <w:rsid w:val="00E23833"/>
    <w:rsid w:val="00E25C51"/>
    <w:rsid w:val="00E30C6B"/>
    <w:rsid w:val="00E318EF"/>
    <w:rsid w:val="00E323FB"/>
    <w:rsid w:val="00E33020"/>
    <w:rsid w:val="00E3508D"/>
    <w:rsid w:val="00E36F16"/>
    <w:rsid w:val="00E37265"/>
    <w:rsid w:val="00E4223B"/>
    <w:rsid w:val="00E432F6"/>
    <w:rsid w:val="00E46C36"/>
    <w:rsid w:val="00E46E6B"/>
    <w:rsid w:val="00E4735F"/>
    <w:rsid w:val="00E50A37"/>
    <w:rsid w:val="00E521CF"/>
    <w:rsid w:val="00E54058"/>
    <w:rsid w:val="00E549C4"/>
    <w:rsid w:val="00E55B12"/>
    <w:rsid w:val="00E638D1"/>
    <w:rsid w:val="00E64FE1"/>
    <w:rsid w:val="00E659F5"/>
    <w:rsid w:val="00E67D4D"/>
    <w:rsid w:val="00E717D2"/>
    <w:rsid w:val="00E75BAB"/>
    <w:rsid w:val="00E77748"/>
    <w:rsid w:val="00E77D9E"/>
    <w:rsid w:val="00E81356"/>
    <w:rsid w:val="00E825D6"/>
    <w:rsid w:val="00E83BA3"/>
    <w:rsid w:val="00E849D5"/>
    <w:rsid w:val="00E84D02"/>
    <w:rsid w:val="00E86228"/>
    <w:rsid w:val="00E9146E"/>
    <w:rsid w:val="00E918C6"/>
    <w:rsid w:val="00E920A8"/>
    <w:rsid w:val="00E92C85"/>
    <w:rsid w:val="00E94414"/>
    <w:rsid w:val="00E9456B"/>
    <w:rsid w:val="00E95674"/>
    <w:rsid w:val="00E95A65"/>
    <w:rsid w:val="00E9765E"/>
    <w:rsid w:val="00EA3729"/>
    <w:rsid w:val="00EA3FCC"/>
    <w:rsid w:val="00EA54D6"/>
    <w:rsid w:val="00EA640C"/>
    <w:rsid w:val="00EA6569"/>
    <w:rsid w:val="00EA738F"/>
    <w:rsid w:val="00EB3EA7"/>
    <w:rsid w:val="00EB46D6"/>
    <w:rsid w:val="00EB67D8"/>
    <w:rsid w:val="00EB6FB1"/>
    <w:rsid w:val="00EC0330"/>
    <w:rsid w:val="00EC086F"/>
    <w:rsid w:val="00EC46F9"/>
    <w:rsid w:val="00EC7D7F"/>
    <w:rsid w:val="00ED2429"/>
    <w:rsid w:val="00ED68B4"/>
    <w:rsid w:val="00ED79B5"/>
    <w:rsid w:val="00ED7F27"/>
    <w:rsid w:val="00EE344E"/>
    <w:rsid w:val="00EE6515"/>
    <w:rsid w:val="00EE6B0B"/>
    <w:rsid w:val="00EE6D7F"/>
    <w:rsid w:val="00EE7A90"/>
    <w:rsid w:val="00EF44A4"/>
    <w:rsid w:val="00EF6637"/>
    <w:rsid w:val="00F00A89"/>
    <w:rsid w:val="00F0157B"/>
    <w:rsid w:val="00F02603"/>
    <w:rsid w:val="00F044F9"/>
    <w:rsid w:val="00F04F0A"/>
    <w:rsid w:val="00F10A8B"/>
    <w:rsid w:val="00F1502F"/>
    <w:rsid w:val="00F1581A"/>
    <w:rsid w:val="00F15B38"/>
    <w:rsid w:val="00F20A8A"/>
    <w:rsid w:val="00F240F1"/>
    <w:rsid w:val="00F25A38"/>
    <w:rsid w:val="00F30097"/>
    <w:rsid w:val="00F33669"/>
    <w:rsid w:val="00F41C67"/>
    <w:rsid w:val="00F43A52"/>
    <w:rsid w:val="00F44081"/>
    <w:rsid w:val="00F51B1C"/>
    <w:rsid w:val="00F55A6B"/>
    <w:rsid w:val="00F60A9C"/>
    <w:rsid w:val="00F633BC"/>
    <w:rsid w:val="00F65376"/>
    <w:rsid w:val="00F65A99"/>
    <w:rsid w:val="00F725CD"/>
    <w:rsid w:val="00F76F6C"/>
    <w:rsid w:val="00F81D06"/>
    <w:rsid w:val="00F82316"/>
    <w:rsid w:val="00F84881"/>
    <w:rsid w:val="00F84FDC"/>
    <w:rsid w:val="00F866F0"/>
    <w:rsid w:val="00F9598D"/>
    <w:rsid w:val="00FA425E"/>
    <w:rsid w:val="00FB0DF8"/>
    <w:rsid w:val="00FB102B"/>
    <w:rsid w:val="00FB2BDD"/>
    <w:rsid w:val="00FB3F22"/>
    <w:rsid w:val="00FB492D"/>
    <w:rsid w:val="00FB7061"/>
    <w:rsid w:val="00FC3671"/>
    <w:rsid w:val="00FC605E"/>
    <w:rsid w:val="00FC7F19"/>
    <w:rsid w:val="00FD4ED8"/>
    <w:rsid w:val="00FD53CE"/>
    <w:rsid w:val="00FE0CA4"/>
    <w:rsid w:val="00FE46F9"/>
    <w:rsid w:val="00FE65D9"/>
    <w:rsid w:val="00FE7F10"/>
    <w:rsid w:val="00FF0E08"/>
    <w:rsid w:val="00FF2167"/>
    <w:rsid w:val="00FF270A"/>
    <w:rsid w:val="00FF5126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6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65E"/>
  </w:style>
  <w:style w:type="paragraph" w:styleId="a5">
    <w:name w:val="Body Text"/>
    <w:basedOn w:val="a"/>
    <w:rsid w:val="00E9765E"/>
    <w:rPr>
      <w:sz w:val="28"/>
      <w:szCs w:val="20"/>
    </w:rPr>
  </w:style>
  <w:style w:type="paragraph" w:customStyle="1" w:styleId="ConsPlusNormal">
    <w:name w:val="ConsPlusNormal"/>
    <w:rsid w:val="00E97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76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E9765E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161449"/>
    <w:pPr>
      <w:ind w:left="708"/>
    </w:pPr>
  </w:style>
  <w:style w:type="paragraph" w:styleId="ad">
    <w:name w:val="Balloon Text"/>
    <w:basedOn w:val="a"/>
    <w:link w:val="ae"/>
    <w:rsid w:val="004976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76F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112D9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823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CFF7-7CCD-47D3-8BC6-2E818254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firstzam</cp:lastModifiedBy>
  <cp:revision>2</cp:revision>
  <cp:lastPrinted>2019-01-30T07:33:00Z</cp:lastPrinted>
  <dcterms:created xsi:type="dcterms:W3CDTF">2019-02-25T14:05:00Z</dcterms:created>
  <dcterms:modified xsi:type="dcterms:W3CDTF">2019-02-25T14:05:00Z</dcterms:modified>
</cp:coreProperties>
</file>