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A5" w:rsidRPr="00F43605" w:rsidRDefault="00F43605" w:rsidP="00F4360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42A5" w:rsidRPr="00F43605" w:rsidRDefault="00FE42A5" w:rsidP="00F4360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43605">
        <w:rPr>
          <w:rFonts w:ascii="Times New Roman" w:hAnsi="Times New Roman"/>
          <w:b/>
          <w:sz w:val="28"/>
          <w:szCs w:val="28"/>
        </w:rPr>
        <w:t>КАРДЫМОВСКИЙ РАЙОННЫЙ СОВЕТ ДЕПУТАТОВ</w:t>
      </w:r>
    </w:p>
    <w:p w:rsidR="00FE42A5" w:rsidRPr="00F43605" w:rsidRDefault="00FE42A5" w:rsidP="00F43605">
      <w:pPr>
        <w:pStyle w:val="ad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E42A5" w:rsidRPr="00F43605" w:rsidRDefault="00FE42A5" w:rsidP="00F4360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43605">
        <w:rPr>
          <w:rFonts w:ascii="Times New Roman" w:hAnsi="Times New Roman"/>
          <w:b/>
          <w:sz w:val="28"/>
          <w:szCs w:val="28"/>
        </w:rPr>
        <w:t>Р Е Ш Е Н И Е</w:t>
      </w: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42A5" w:rsidRPr="00CF6E78" w:rsidRDefault="00CF6E78" w:rsidP="00F43605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05.06.</w:t>
      </w:r>
      <w:r w:rsidR="00A5547B" w:rsidRPr="00CF6E78">
        <w:rPr>
          <w:rFonts w:ascii="Times New Roman" w:hAnsi="Times New Roman"/>
          <w:b/>
          <w:sz w:val="28"/>
          <w:szCs w:val="28"/>
        </w:rPr>
        <w:t xml:space="preserve">2020 </w:t>
      </w:r>
      <w:r w:rsidR="00FE42A5" w:rsidRPr="00CF6E78">
        <w:rPr>
          <w:rFonts w:ascii="Times New Roman" w:hAnsi="Times New Roman"/>
          <w:b/>
          <w:sz w:val="28"/>
          <w:szCs w:val="28"/>
        </w:rPr>
        <w:t xml:space="preserve">   </w:t>
      </w:r>
      <w:r w:rsidR="00A5547B" w:rsidRPr="00CF6E7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E42A5" w:rsidRPr="00CF6E78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00014</w:t>
      </w:r>
    </w:p>
    <w:p w:rsidR="00FE42A5" w:rsidRPr="00F43605" w:rsidRDefault="00FE42A5" w:rsidP="00F43605">
      <w:pPr>
        <w:pStyle w:val="ad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A5A43" w:rsidRDefault="00FE42A5" w:rsidP="00F43605">
      <w:pPr>
        <w:pStyle w:val="ad"/>
        <w:ind w:right="4678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 xml:space="preserve">Об утверждении отчета </w:t>
      </w:r>
    </w:p>
    <w:p w:rsidR="00FE42A5" w:rsidRPr="00F43605" w:rsidRDefault="00FE42A5" w:rsidP="00F43605">
      <w:pPr>
        <w:pStyle w:val="ad"/>
        <w:ind w:right="4678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>о деятельности</w:t>
      </w:r>
    </w:p>
    <w:p w:rsidR="00FE42A5" w:rsidRPr="00F43605" w:rsidRDefault="00FE42A5" w:rsidP="00F43605">
      <w:pPr>
        <w:pStyle w:val="ad"/>
        <w:ind w:right="4678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>Контрольно-ревизионной комиссии муниципального образования</w:t>
      </w:r>
    </w:p>
    <w:p w:rsidR="00FE42A5" w:rsidRPr="00F43605" w:rsidRDefault="00FE42A5" w:rsidP="00F43605">
      <w:pPr>
        <w:pStyle w:val="ad"/>
        <w:ind w:right="4678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>« Кардымовский    район»    Смоленской области за 201</w:t>
      </w:r>
      <w:r w:rsidR="005B4A29">
        <w:rPr>
          <w:rFonts w:ascii="Times New Roman" w:hAnsi="Times New Roman"/>
          <w:sz w:val="28"/>
          <w:szCs w:val="28"/>
        </w:rPr>
        <w:t>9</w:t>
      </w:r>
      <w:r w:rsidRPr="00F43605">
        <w:rPr>
          <w:rFonts w:ascii="Times New Roman" w:hAnsi="Times New Roman"/>
          <w:sz w:val="28"/>
          <w:szCs w:val="28"/>
        </w:rPr>
        <w:t xml:space="preserve"> год.</w:t>
      </w:r>
    </w:p>
    <w:p w:rsidR="00FE42A5" w:rsidRPr="00F43605" w:rsidRDefault="00FE42A5" w:rsidP="00F43605">
      <w:pPr>
        <w:pStyle w:val="ad"/>
        <w:ind w:right="467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FE42A5" w:rsidRPr="00F43605" w:rsidTr="00FE42A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2A5" w:rsidRPr="00F43605" w:rsidRDefault="00FE42A5" w:rsidP="00F43605">
            <w:pPr>
              <w:pStyle w:val="ad"/>
              <w:ind w:firstLine="85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 xml:space="preserve">Заслушав и обсудив отчет, представленный Председателем </w:t>
      </w:r>
      <w:r w:rsidR="009A5A43">
        <w:rPr>
          <w:rFonts w:ascii="Times New Roman" w:hAnsi="Times New Roman"/>
          <w:sz w:val="28"/>
          <w:szCs w:val="28"/>
        </w:rPr>
        <w:t>К</w:t>
      </w:r>
      <w:r w:rsidRPr="00F43605">
        <w:rPr>
          <w:rFonts w:ascii="Times New Roman" w:hAnsi="Times New Roman"/>
          <w:sz w:val="28"/>
          <w:szCs w:val="28"/>
        </w:rPr>
        <w:t>онтрольно-ревизионной комиссии муниципального образования «Кардымовский район» Смоленской области о результатах, деятельности Контрольно-ревизионной комиссии муниципального образования «Кардымовский район» Смоленской области за 201</w:t>
      </w:r>
      <w:r w:rsidR="005B4A29">
        <w:rPr>
          <w:rFonts w:ascii="Times New Roman" w:hAnsi="Times New Roman"/>
          <w:sz w:val="28"/>
          <w:szCs w:val="28"/>
        </w:rPr>
        <w:t>9</w:t>
      </w:r>
      <w:r w:rsidRPr="00F43605">
        <w:rPr>
          <w:rFonts w:ascii="Times New Roman" w:hAnsi="Times New Roman"/>
          <w:sz w:val="28"/>
          <w:szCs w:val="28"/>
        </w:rPr>
        <w:t xml:space="preserve"> год, Кардымовский районный Совет депутатов</w:t>
      </w: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43605">
        <w:rPr>
          <w:rFonts w:ascii="Times New Roman" w:hAnsi="Times New Roman"/>
          <w:b/>
          <w:sz w:val="28"/>
          <w:szCs w:val="28"/>
        </w:rPr>
        <w:t>РЕШИЛ:</w:t>
      </w: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 xml:space="preserve">1. </w:t>
      </w:r>
      <w:r w:rsidR="006D4923">
        <w:rPr>
          <w:rFonts w:ascii="Times New Roman" w:hAnsi="Times New Roman"/>
          <w:sz w:val="28"/>
          <w:szCs w:val="28"/>
        </w:rPr>
        <w:t>Принять к сведению</w:t>
      </w:r>
      <w:r w:rsidRPr="00F43605">
        <w:rPr>
          <w:rFonts w:ascii="Times New Roman" w:hAnsi="Times New Roman"/>
          <w:sz w:val="28"/>
          <w:szCs w:val="28"/>
        </w:rPr>
        <w:t xml:space="preserve"> отчет Председателя </w:t>
      </w:r>
      <w:r w:rsidR="009A5A43">
        <w:rPr>
          <w:rFonts w:ascii="Times New Roman" w:hAnsi="Times New Roman"/>
          <w:sz w:val="28"/>
          <w:szCs w:val="28"/>
        </w:rPr>
        <w:t>К</w:t>
      </w:r>
      <w:r w:rsidRPr="00F43605">
        <w:rPr>
          <w:rFonts w:ascii="Times New Roman" w:hAnsi="Times New Roman"/>
          <w:sz w:val="28"/>
          <w:szCs w:val="28"/>
        </w:rPr>
        <w:t>онтрольно-ревизионной комиссии муниципального образования «Кардымовский район» Смоленской области о результатах деятельности  Контрольно-ревизионной комиссии муниципального образования «Кардымовский район» Смоленской области за 201</w:t>
      </w:r>
      <w:r w:rsidR="005B4A29">
        <w:rPr>
          <w:rFonts w:ascii="Times New Roman" w:hAnsi="Times New Roman"/>
          <w:sz w:val="28"/>
          <w:szCs w:val="28"/>
        </w:rPr>
        <w:t>9</w:t>
      </w:r>
      <w:r w:rsidRPr="00F43605">
        <w:rPr>
          <w:rFonts w:ascii="Times New Roman" w:hAnsi="Times New Roman"/>
          <w:sz w:val="28"/>
          <w:szCs w:val="28"/>
        </w:rPr>
        <w:t xml:space="preserve"> год.</w:t>
      </w: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>2. Опубликовать настоящее решение в Кардымовской районной газете «Знамя труда».</w:t>
      </w:r>
    </w:p>
    <w:p w:rsidR="00FE42A5" w:rsidRPr="00FE42A5" w:rsidRDefault="00FE42A5" w:rsidP="00FE42A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42A5" w:rsidRDefault="00FE42A5" w:rsidP="00FE42A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11A70" w:rsidRDefault="00211A70" w:rsidP="00FE42A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11A70" w:rsidRPr="00FE42A5" w:rsidRDefault="00211A70" w:rsidP="00FE42A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11A70" w:rsidRDefault="00211A70" w:rsidP="00FE42A5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Кардымовского </w:t>
      </w:r>
    </w:p>
    <w:p w:rsidR="00211A70" w:rsidRDefault="00211A70" w:rsidP="00FE42A5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районного Совета депутатов                                                Г.Н.  Кузовчикова</w:t>
      </w:r>
    </w:p>
    <w:p w:rsidR="00FE42A5" w:rsidRDefault="00FE42A5" w:rsidP="00FE42A5">
      <w:pPr>
        <w:jc w:val="both"/>
        <w:rPr>
          <w:sz w:val="28"/>
          <w:szCs w:val="28"/>
        </w:rPr>
      </w:pPr>
    </w:p>
    <w:p w:rsidR="00A91282" w:rsidRDefault="00A91282" w:rsidP="009616A1">
      <w:pPr>
        <w:pStyle w:val="ad"/>
      </w:pPr>
    </w:p>
    <w:p w:rsidR="00E370F0" w:rsidRDefault="00E370F0" w:rsidP="009616A1">
      <w:pPr>
        <w:pStyle w:val="ad"/>
      </w:pPr>
    </w:p>
    <w:p w:rsidR="00B723F2" w:rsidRDefault="00B723F2" w:rsidP="00B723F2">
      <w:pPr>
        <w:pStyle w:val="ad"/>
        <w:rPr>
          <w:rFonts w:ascii="Times New Roman" w:hAnsi="Times New Roman"/>
          <w:sz w:val="26"/>
          <w:szCs w:val="26"/>
        </w:rPr>
      </w:pPr>
    </w:p>
    <w:p w:rsidR="00B723F2" w:rsidRDefault="00B723F2" w:rsidP="00B723F2">
      <w:pPr>
        <w:pStyle w:val="ad"/>
        <w:rPr>
          <w:rFonts w:ascii="Times New Roman" w:hAnsi="Times New Roman"/>
        </w:rPr>
      </w:pPr>
    </w:p>
    <w:p w:rsidR="001F1FEB" w:rsidRDefault="001F1FEB" w:rsidP="001F1FEB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</w:t>
      </w:r>
    </w:p>
    <w:p w:rsidR="001F1FEB" w:rsidRDefault="001F1FEB" w:rsidP="001F1FEB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деятельности Контрольно-ревизионной комиссии муниципального образования «Кардымовский район» Смоленской области за 201</w:t>
      </w:r>
      <w:r w:rsidR="005B4A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1F1FEB" w:rsidRDefault="001F1FEB" w:rsidP="001F1FEB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</w:p>
    <w:p w:rsidR="005B4A29" w:rsidRDefault="005B4A29" w:rsidP="005B4A29">
      <w:pPr>
        <w:pStyle w:val="ad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Общая часть</w:t>
      </w:r>
    </w:p>
    <w:p w:rsidR="005B4A29" w:rsidRPr="00A41A58" w:rsidRDefault="005B4A29" w:rsidP="005B4A29">
      <w:pPr>
        <w:pStyle w:val="ad"/>
        <w:ind w:firstLine="851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отчёт о деятельности Контрольно-ревизионной комиссии муниципального образования «Кардымовский район» Смоленской области  за 2019 год (далее - Отчёт) представляется Кардымовскому районному Совету депутатов в соответствии с требованиями ст.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 Положения о Контрольно-ревизионной комиссии муниципального образования «Кардымовский район» Смоленской области, утверждённого Решением Кардымовского районного Совета депутатов от 28.08.2013 № 62.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«Кардымовский район» Смоленской области Контрольно-ревизионная комиссия муниципального образования «Кардымовский район» Смоленской области (далее – Контрольно-ревизионная комиссия) является постоянно действующим органом внешнего муниципального финансового контроля. 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полномочия Контрольно-ревизионной комиссии определены Бюджетным кодексом Российской Федерации,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Областным законом от 17.11.2011 года № 101-з «Об отдельных вопросах организации и деятельности контрольно-счетных органов муниципальных  образований Смоленской области», Уставом муниципального образования «Кардымовский район» Смоленской области. 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деятельности Контрольно-ревизионной комиссии  строится на основе принципов законности, объективности, эффективности, независимости и гласности и направлена на обеспечение прозрачности бюджетного процесса, выявление,  предотвращение и устранения причин нарушений при использовании средств бюджета, обеспечение объективной информацией  Главы муниципального образования «Кардымовский район» Смоленской области,  Председателя Кардымовского районного Совета депутатов, депутатов и населения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посёлка Кардымово</w:t>
      </w:r>
      <w:r>
        <w:rPr>
          <w:rFonts w:ascii="Times New Roman" w:hAnsi="Times New Roman"/>
          <w:sz w:val="28"/>
          <w:szCs w:val="28"/>
        </w:rPr>
        <w:t>.</w:t>
      </w:r>
    </w:p>
    <w:p w:rsidR="005B4A29" w:rsidRPr="003A097B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 – ревизионная комиссия муниципального образования «Кардымовский район» Смоленской области осуществляла полномочия по осуществлению внешнего муниципального финансового контроля в девяти сельских поселениях и в одном городском  поселении, входящих в состав </w:t>
      </w:r>
      <w:r w:rsidRPr="003A097B">
        <w:rPr>
          <w:rFonts w:ascii="Times New Roman" w:hAnsi="Times New Roman"/>
          <w:sz w:val="28"/>
          <w:szCs w:val="28"/>
        </w:rPr>
        <w:t>Кардымовского  района на основании заключенных соглашений:</w:t>
      </w:r>
    </w:p>
    <w:p w:rsidR="005B4A29" w:rsidRPr="003A097B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3A097B">
        <w:rPr>
          <w:rFonts w:ascii="Times New Roman" w:hAnsi="Times New Roman"/>
          <w:sz w:val="28"/>
          <w:szCs w:val="28"/>
        </w:rPr>
        <w:t>- Соглашение № 3 от 31.12.201</w:t>
      </w:r>
      <w:r>
        <w:rPr>
          <w:rFonts w:ascii="Times New Roman" w:hAnsi="Times New Roman"/>
          <w:sz w:val="28"/>
          <w:szCs w:val="28"/>
        </w:rPr>
        <w:t>8</w:t>
      </w:r>
      <w:r w:rsidRPr="003A097B">
        <w:rPr>
          <w:rFonts w:ascii="Times New Roman" w:hAnsi="Times New Roman"/>
          <w:sz w:val="28"/>
          <w:szCs w:val="28"/>
        </w:rPr>
        <w:t xml:space="preserve"> 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Березкинском сельском поселении»; </w:t>
      </w:r>
    </w:p>
    <w:p w:rsidR="005B4A29" w:rsidRPr="003A097B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3A097B">
        <w:rPr>
          <w:rFonts w:ascii="Times New Roman" w:hAnsi="Times New Roman"/>
          <w:sz w:val="28"/>
          <w:szCs w:val="28"/>
        </w:rPr>
        <w:lastRenderedPageBreak/>
        <w:t>- Соглашение №2 от 31.12.201</w:t>
      </w:r>
      <w:r>
        <w:rPr>
          <w:rFonts w:ascii="Times New Roman" w:hAnsi="Times New Roman"/>
          <w:sz w:val="28"/>
          <w:szCs w:val="28"/>
        </w:rPr>
        <w:t>8</w:t>
      </w:r>
      <w:r w:rsidRPr="003A097B">
        <w:rPr>
          <w:rFonts w:ascii="Times New Roman" w:hAnsi="Times New Roman"/>
          <w:sz w:val="28"/>
          <w:szCs w:val="28"/>
        </w:rPr>
        <w:t xml:space="preserve"> 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Тюшинском сельском поселении»;</w:t>
      </w:r>
    </w:p>
    <w:p w:rsidR="005B4A29" w:rsidRPr="003A097B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3A097B">
        <w:rPr>
          <w:rFonts w:ascii="Times New Roman" w:hAnsi="Times New Roman"/>
          <w:sz w:val="28"/>
          <w:szCs w:val="28"/>
        </w:rPr>
        <w:t>- Соглашение №7 от 31.12.201</w:t>
      </w:r>
      <w:r>
        <w:rPr>
          <w:rFonts w:ascii="Times New Roman" w:hAnsi="Times New Roman"/>
          <w:sz w:val="28"/>
          <w:szCs w:val="28"/>
        </w:rPr>
        <w:t>8</w:t>
      </w:r>
      <w:r w:rsidRPr="003A097B">
        <w:rPr>
          <w:rFonts w:ascii="Times New Roman" w:hAnsi="Times New Roman"/>
          <w:sz w:val="28"/>
          <w:szCs w:val="28"/>
        </w:rPr>
        <w:t xml:space="preserve"> 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Шокинском сельском поселении»;</w:t>
      </w:r>
    </w:p>
    <w:p w:rsidR="005B4A29" w:rsidRPr="003A097B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3A097B">
        <w:rPr>
          <w:rFonts w:ascii="Times New Roman" w:hAnsi="Times New Roman"/>
          <w:sz w:val="28"/>
          <w:szCs w:val="28"/>
        </w:rPr>
        <w:t>- Соглашение №5 от 31.12.201</w:t>
      </w:r>
      <w:r>
        <w:rPr>
          <w:rFonts w:ascii="Times New Roman" w:hAnsi="Times New Roman"/>
          <w:sz w:val="28"/>
          <w:szCs w:val="28"/>
        </w:rPr>
        <w:t>8</w:t>
      </w:r>
      <w:r w:rsidRPr="003A097B">
        <w:rPr>
          <w:rFonts w:ascii="Times New Roman" w:hAnsi="Times New Roman"/>
          <w:sz w:val="28"/>
          <w:szCs w:val="28"/>
        </w:rPr>
        <w:t xml:space="preserve"> 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Соловьевском сельском поселении», </w:t>
      </w:r>
    </w:p>
    <w:p w:rsidR="005B4A29" w:rsidRPr="003A097B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3A097B">
        <w:rPr>
          <w:rFonts w:ascii="Times New Roman" w:hAnsi="Times New Roman"/>
          <w:sz w:val="28"/>
          <w:szCs w:val="28"/>
        </w:rPr>
        <w:t>- Соглашение №9 от 31.12.201</w:t>
      </w:r>
      <w:r>
        <w:rPr>
          <w:rFonts w:ascii="Times New Roman" w:hAnsi="Times New Roman"/>
          <w:sz w:val="28"/>
          <w:szCs w:val="28"/>
        </w:rPr>
        <w:t>8</w:t>
      </w:r>
      <w:r w:rsidRPr="003A097B">
        <w:rPr>
          <w:rFonts w:ascii="Times New Roman" w:hAnsi="Times New Roman"/>
          <w:sz w:val="28"/>
          <w:szCs w:val="28"/>
        </w:rPr>
        <w:t xml:space="preserve"> 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Первомайском сельском поселении», </w:t>
      </w:r>
    </w:p>
    <w:p w:rsidR="005B4A29" w:rsidRPr="003A097B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3A097B">
        <w:rPr>
          <w:rFonts w:ascii="Times New Roman" w:hAnsi="Times New Roman"/>
          <w:sz w:val="28"/>
          <w:szCs w:val="28"/>
        </w:rPr>
        <w:t>- Соглашение №6 от 31.12.201</w:t>
      </w:r>
      <w:r>
        <w:rPr>
          <w:rFonts w:ascii="Times New Roman" w:hAnsi="Times New Roman"/>
          <w:sz w:val="28"/>
          <w:szCs w:val="28"/>
        </w:rPr>
        <w:t>8</w:t>
      </w:r>
      <w:r w:rsidRPr="003A097B">
        <w:rPr>
          <w:rFonts w:ascii="Times New Roman" w:hAnsi="Times New Roman"/>
          <w:sz w:val="28"/>
          <w:szCs w:val="28"/>
        </w:rPr>
        <w:t xml:space="preserve"> 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Нетризовском сельском поселении», </w:t>
      </w:r>
    </w:p>
    <w:p w:rsidR="005B4A29" w:rsidRPr="00606BFD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606BFD">
        <w:rPr>
          <w:rFonts w:ascii="Times New Roman" w:hAnsi="Times New Roman"/>
          <w:sz w:val="28"/>
          <w:szCs w:val="28"/>
        </w:rPr>
        <w:t>- Соглашение №4 от 31.12.201</w:t>
      </w:r>
      <w:r>
        <w:rPr>
          <w:rFonts w:ascii="Times New Roman" w:hAnsi="Times New Roman"/>
          <w:sz w:val="28"/>
          <w:szCs w:val="28"/>
        </w:rPr>
        <w:t>8</w:t>
      </w:r>
      <w:r w:rsidRPr="00606BFD">
        <w:rPr>
          <w:rFonts w:ascii="Times New Roman" w:hAnsi="Times New Roman"/>
          <w:sz w:val="28"/>
          <w:szCs w:val="28"/>
        </w:rPr>
        <w:t xml:space="preserve"> 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Мольковском сельском поселении»;</w:t>
      </w:r>
    </w:p>
    <w:p w:rsidR="005B4A29" w:rsidRPr="00606BFD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606BFD">
        <w:rPr>
          <w:rFonts w:ascii="Times New Roman" w:hAnsi="Times New Roman"/>
          <w:sz w:val="28"/>
          <w:szCs w:val="28"/>
        </w:rPr>
        <w:t xml:space="preserve"> - Соглашение №8 от 31.12.201</w:t>
      </w:r>
      <w:r>
        <w:rPr>
          <w:rFonts w:ascii="Times New Roman" w:hAnsi="Times New Roman"/>
          <w:sz w:val="28"/>
          <w:szCs w:val="28"/>
        </w:rPr>
        <w:t>8</w:t>
      </w:r>
      <w:r w:rsidRPr="00606BFD">
        <w:rPr>
          <w:rFonts w:ascii="Times New Roman" w:hAnsi="Times New Roman"/>
          <w:sz w:val="28"/>
          <w:szCs w:val="28"/>
        </w:rPr>
        <w:t xml:space="preserve"> 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Каменском сельском поселении», 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606BFD">
        <w:rPr>
          <w:rFonts w:ascii="Times New Roman" w:hAnsi="Times New Roman"/>
          <w:sz w:val="28"/>
          <w:szCs w:val="28"/>
        </w:rPr>
        <w:t>- Соглашение №1 от 31.12.201</w:t>
      </w:r>
      <w:r>
        <w:rPr>
          <w:rFonts w:ascii="Times New Roman" w:hAnsi="Times New Roman"/>
          <w:sz w:val="28"/>
          <w:szCs w:val="28"/>
        </w:rPr>
        <w:t>8</w:t>
      </w:r>
      <w:r w:rsidRPr="00606BFD">
        <w:rPr>
          <w:rFonts w:ascii="Times New Roman" w:hAnsi="Times New Roman"/>
          <w:sz w:val="28"/>
          <w:szCs w:val="28"/>
        </w:rPr>
        <w:t xml:space="preserve"> 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Городском сельском поселении».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Контрольно-ревизионной комиссии муниципального образования «Кардымовский район» Смоленской области в отчетном периоде по внешнему финансовому контролю строилась исходя из основных направлений: контрольной; экспертно - аналитической; текущей (организационной и информационной) деятельности.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Экспертно - аналитическая и контрольная деятельность осуществлялась в 2019 году в соответствии с планом работы Контрольно-ревизионной комиссии, утвержденным Постановлением Председателя Контрольно-ревизионной комиссии от 25.12.2018 № 14 «Об утверждении плана работы Контрольно-ревизионной комиссии муниципального образования «Кардымовский район» Смоленской области на 2016 год».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показатели, характеризующие работу Контрольно-ревизионной комиссии  в 2019 году, приведены в приложении к отчету.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 итоговые документы контрольных, экспертно - аналитических и других мероприятий, проводимых Контрольно-ревизионной комиссией, размещены на её официальном сайте </w:t>
      </w:r>
      <w:r>
        <w:rPr>
          <w:sz w:val="28"/>
          <w:szCs w:val="28"/>
        </w:rPr>
        <w:t> </w:t>
      </w:r>
      <w:hyperlink r:id="rId9" w:history="1">
        <w:r>
          <w:rPr>
            <w:rStyle w:val="af"/>
            <w:rFonts w:ascii="Times New Roman" w:hAnsi="Times New Roman"/>
            <w:sz w:val="28"/>
            <w:szCs w:val="28"/>
          </w:rPr>
          <w:t>http://</w:t>
        </w:r>
        <w:r>
          <w:rPr>
            <w:rStyle w:val="af"/>
            <w:rFonts w:ascii="Times New Roman" w:hAnsi="Times New Roman"/>
            <w:sz w:val="28"/>
            <w:szCs w:val="28"/>
            <w:lang w:val="en-US"/>
          </w:rPr>
          <w:t>krk</w:t>
        </w:r>
        <w:r>
          <w:rPr>
            <w:rStyle w:val="af"/>
            <w:rFonts w:ascii="Times New Roman" w:hAnsi="Times New Roman"/>
            <w:sz w:val="28"/>
            <w:szCs w:val="28"/>
          </w:rPr>
          <w:t>.</w:t>
        </w:r>
        <w:r>
          <w:rPr>
            <w:rStyle w:val="af"/>
            <w:rFonts w:ascii="Times New Roman" w:hAnsi="Times New Roman"/>
            <w:sz w:val="28"/>
            <w:szCs w:val="28"/>
            <w:lang w:val="en-US"/>
          </w:rPr>
          <w:t>kardymovo</w:t>
        </w:r>
        <w:r>
          <w:rPr>
            <w:rStyle w:val="af"/>
            <w:rFonts w:ascii="Times New Roman" w:hAnsi="Times New Roman"/>
            <w:sz w:val="28"/>
            <w:szCs w:val="28"/>
          </w:rPr>
          <w:t>.</w:t>
        </w:r>
        <w:r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Контрольно-ревизионной комиссией в 2019 году особое внимание уделялось осуществлению качественного предварительного контроля, связанного прежде всего с предупреждением и своевременным пресечением правонарушений в бюджетной сфере.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 муниципальный  финансовый контроль осуществлялся Контрольно-ревизионной комиссией  в форме экспертно – аналитических и контрольных мероприятий.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9488D">
        <w:rPr>
          <w:rFonts w:ascii="Times New Roman" w:hAnsi="Times New Roman"/>
          <w:bCs/>
          <w:sz w:val="28"/>
          <w:szCs w:val="28"/>
        </w:rPr>
        <w:t>Общие сведения о проведенных экспертных  мероприятиях за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09488D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представлены в приложении №1 </w:t>
      </w:r>
      <w:r>
        <w:rPr>
          <w:rFonts w:ascii="Times New Roman" w:hAnsi="Times New Roman"/>
          <w:sz w:val="28"/>
          <w:szCs w:val="28"/>
        </w:rPr>
        <w:t>к отчёту о деятельности Контрольно-ревизионной комиссии муниципального образования «Кардымовский район» Смоленской области за 2019 год</w:t>
      </w:r>
      <w:r w:rsidRPr="0053079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таблица №1</w:t>
      </w:r>
      <w:r>
        <w:rPr>
          <w:rFonts w:ascii="Times New Roman" w:hAnsi="Times New Roman"/>
          <w:sz w:val="28"/>
          <w:szCs w:val="28"/>
        </w:rPr>
        <w:t>.</w:t>
      </w:r>
    </w:p>
    <w:p w:rsidR="005B4A29" w:rsidRDefault="005B4A29" w:rsidP="005B4A29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4A29" w:rsidRDefault="005B4A29" w:rsidP="005B4A29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Экспертно-аналитические мероприятия:</w:t>
      </w:r>
    </w:p>
    <w:p w:rsidR="005B4A29" w:rsidRDefault="005B4A29" w:rsidP="005B4A29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Экспертиза проектов решений.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Контрольно – ревизионную комиссию муниципального образования «Кардымовский район» Смоленской области на экспертизу поступило 117 проекта решений представительных органов.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проектов решений</w:t>
      </w:r>
      <w:r>
        <w:rPr>
          <w:rFonts w:ascii="Times New Roman" w:hAnsi="Times New Roman"/>
          <w:bCs/>
          <w:sz w:val="28"/>
          <w:szCs w:val="28"/>
        </w:rPr>
        <w:t xml:space="preserve">   подготовлено 84 заключения.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отношению к прошлому периоду сократилось количество заключений в связи с тем, что произошло объединение сельских поселений.</w:t>
      </w:r>
    </w:p>
    <w:p w:rsidR="005B4A29" w:rsidRDefault="005B4A29" w:rsidP="005B4A2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Внешняя проверка годовых отчётов об исполнении бюджетов.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 – ревизионной комиссией муниципального образования «Кардымовский район» Смоленской области в ходе реализации полномочий по осуществлению внешнего муниципального финансового контроля в девяти сельских поселениях и в одном городском  поселении, входящих в состав Кардымовского района на основании заключенных соглашений были проведены экспертно-аналитические мероприятия: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проведению внешней проверки годового отчёта «Об исполнении бюджета Берёзкинского сельского поселения Кардымовского района Смоленской области за 2018 год»;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проведению внешней проверки годового отчёта «Об исполнении бюджета Шокинского сельского поселения Кардымовского района Смоленской области за 2018 год»;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проведению внешней проверки годового отчёта «Об исполнении бюджета Каменского сельского поселения Кардымовского района Смоленской области за 2018 год»;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проведению внешней проверки годового отчёта «Об исполнении бюджета Мольковского сельского поселения Кардымовского района Смоленской области за 2018 год»;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проведению внешней проверки годового отчёта «Об исполнении бюджета Нетризовского сельского поселения Кардымовского района Смоленской области за 2018 год»;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проведению внешней проверки годового отчёта «Об исполнении бюджета Тюшинского сельского поселения Кардымовского района Смоленской области за 2018 год»;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проведению внешней проверки годового отчёта об исполнении  бюджета муниципального  образования «Кардымовский район» Смоленской области за 2018 год»;</w:t>
      </w:r>
    </w:p>
    <w:p w:rsidR="005B4A29" w:rsidRPr="00A41A58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A41A58">
        <w:rPr>
          <w:rFonts w:ascii="Times New Roman" w:hAnsi="Times New Roman"/>
          <w:sz w:val="28"/>
          <w:szCs w:val="28"/>
        </w:rPr>
        <w:t>Всего по результатам экспертно – аналитических мероприятий «Внешней проверки годовых отчётов об исполнении  бюджета за 201</w:t>
      </w:r>
      <w:r>
        <w:rPr>
          <w:rFonts w:ascii="Times New Roman" w:hAnsi="Times New Roman"/>
          <w:sz w:val="28"/>
          <w:szCs w:val="28"/>
        </w:rPr>
        <w:t>8</w:t>
      </w:r>
      <w:r w:rsidRPr="00A41A58">
        <w:rPr>
          <w:rFonts w:ascii="Times New Roman" w:hAnsi="Times New Roman"/>
          <w:sz w:val="28"/>
          <w:szCs w:val="28"/>
        </w:rPr>
        <w:t xml:space="preserve"> год» подготовлено </w:t>
      </w:r>
      <w:r>
        <w:rPr>
          <w:rFonts w:ascii="Times New Roman" w:hAnsi="Times New Roman"/>
          <w:sz w:val="28"/>
          <w:szCs w:val="28"/>
        </w:rPr>
        <w:t>7</w:t>
      </w:r>
      <w:r w:rsidRPr="00A41A58">
        <w:rPr>
          <w:rFonts w:ascii="Times New Roman" w:hAnsi="Times New Roman"/>
          <w:sz w:val="28"/>
          <w:szCs w:val="28"/>
        </w:rPr>
        <w:t xml:space="preserve"> заключений.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заключениях по внешней проверке годовых отчётов об исполнении бюджетов депутатам представительных органов поселений, и Совету депутатов Кардымовского района были представлены: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анализ годового отчета об исполнении бюджета на предмет соответствия нормам действующего законодательства, в том числе: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сведения о своевременности представления отчетности;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анализ и оценка форм бюджетной отчетности;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анализ сведений о мерах по повышению эффективности расходования бюджетных средств, анализ сведений о результатах деятельности, анализ сведений об изменениях бюджетной росписи главного распорядителя средств бюджета;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 анализ сведений об исполнении мероприятий в рамках целевых программ;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общая оценка исполнения бюджета муниципального образования за 2018 год;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основные итоги социально – экономического развития муниципального образования  за 2018 г;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исполнение бюджета муниципального образования за 2018 год по налоговым и неналоговым доходам;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исполнение расходной части бюджета за 2018 год;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источники внутреннего финансирования дефицита бюджета;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оценка муниципального долга и расходов на его обслуживание;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анализ по предоставлению, реструктуризация и гашению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полученных кредитов;</w:t>
      </w:r>
    </w:p>
    <w:p w:rsidR="005B4A29" w:rsidRPr="0009488D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9488D">
        <w:rPr>
          <w:rFonts w:ascii="Times New Roman" w:hAnsi="Times New Roman"/>
          <w:sz w:val="28"/>
          <w:szCs w:val="28"/>
        </w:rPr>
        <w:t>- анализ исполнения средств резервного фонда.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9488D">
        <w:rPr>
          <w:rFonts w:ascii="Times New Roman" w:hAnsi="Times New Roman"/>
          <w:sz w:val="28"/>
          <w:szCs w:val="28"/>
        </w:rPr>
        <w:t xml:space="preserve">Кроме того, депутатам представительных органов </w:t>
      </w:r>
      <w:r>
        <w:rPr>
          <w:rFonts w:ascii="Times New Roman" w:hAnsi="Times New Roman"/>
          <w:sz w:val="28"/>
          <w:szCs w:val="28"/>
        </w:rPr>
        <w:t xml:space="preserve"> и главам администраций </w:t>
      </w:r>
      <w:r w:rsidRPr="0009488D">
        <w:rPr>
          <w:rFonts w:ascii="Times New Roman" w:hAnsi="Times New Roman"/>
          <w:sz w:val="28"/>
          <w:szCs w:val="28"/>
        </w:rPr>
        <w:t xml:space="preserve">была представлена информация о выявленных нарушениях </w:t>
      </w:r>
      <w:r>
        <w:rPr>
          <w:rFonts w:ascii="Times New Roman" w:hAnsi="Times New Roman"/>
          <w:sz w:val="28"/>
          <w:szCs w:val="28"/>
        </w:rPr>
        <w:t>б</w:t>
      </w:r>
      <w:r w:rsidRPr="0009488D">
        <w:rPr>
          <w:rFonts w:ascii="Times New Roman" w:hAnsi="Times New Roman"/>
          <w:sz w:val="28"/>
          <w:szCs w:val="28"/>
        </w:rPr>
        <w:t>юджетного 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88D">
        <w:rPr>
          <w:rFonts w:ascii="Times New Roman" w:hAnsi="Times New Roman"/>
          <w:sz w:val="28"/>
          <w:szCs w:val="28"/>
        </w:rPr>
        <w:t>Контрольно- ревизионной комиссией  было рекомендовано</w:t>
      </w:r>
      <w:r>
        <w:rPr>
          <w:rFonts w:ascii="Times New Roman" w:hAnsi="Times New Roman"/>
          <w:sz w:val="28"/>
          <w:szCs w:val="28"/>
        </w:rPr>
        <w:t>: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Д</w:t>
      </w:r>
      <w:r w:rsidRPr="0009488D">
        <w:rPr>
          <w:rFonts w:ascii="Times New Roman" w:hAnsi="Times New Roman"/>
          <w:sz w:val="28"/>
          <w:szCs w:val="28"/>
        </w:rPr>
        <w:t>епутатам представительных органов поселений, а также Совету депутатов Кардымовского района Смоленской области принять решения об утверждении отчётов об исполнении бюджетов за 201</w:t>
      </w:r>
      <w:r>
        <w:rPr>
          <w:rFonts w:ascii="Times New Roman" w:hAnsi="Times New Roman"/>
          <w:sz w:val="28"/>
          <w:szCs w:val="28"/>
        </w:rPr>
        <w:t>8 год;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 Главам администраций </w:t>
      </w:r>
      <w:r w:rsidRPr="0009488D">
        <w:rPr>
          <w:rFonts w:ascii="Times New Roman" w:hAnsi="Times New Roman"/>
          <w:sz w:val="28"/>
          <w:szCs w:val="28"/>
        </w:rPr>
        <w:t>Кардымовск</w:t>
      </w:r>
      <w:r>
        <w:rPr>
          <w:rFonts w:ascii="Times New Roman" w:hAnsi="Times New Roman"/>
          <w:sz w:val="28"/>
          <w:szCs w:val="28"/>
        </w:rPr>
        <w:t>ого</w:t>
      </w:r>
      <w:r w:rsidRPr="0009488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09488D">
        <w:rPr>
          <w:rFonts w:ascii="Times New Roman" w:hAnsi="Times New Roman"/>
          <w:sz w:val="28"/>
          <w:szCs w:val="28"/>
        </w:rPr>
        <w:t xml:space="preserve"> Смоленской области  учесть замечания и предложения, при исполнении бюджета следующего отчётного периода и подготовке соответствующей бюджетной отчётности.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B4A29" w:rsidRPr="002A5E02" w:rsidRDefault="005B4A29" w:rsidP="005B4A29">
      <w:pPr>
        <w:pStyle w:val="ad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 </w:t>
      </w:r>
      <w:r w:rsidRPr="002A5E02">
        <w:rPr>
          <w:rFonts w:ascii="Times New Roman" w:hAnsi="Times New Roman"/>
          <w:b/>
          <w:sz w:val="28"/>
          <w:szCs w:val="28"/>
        </w:rPr>
        <w:t>результатам проведенной внешней проверки</w:t>
      </w:r>
      <w:r>
        <w:rPr>
          <w:rFonts w:ascii="Times New Roman" w:hAnsi="Times New Roman"/>
          <w:b/>
          <w:sz w:val="28"/>
          <w:szCs w:val="28"/>
        </w:rPr>
        <w:t xml:space="preserve"> годовых отчётов об </w:t>
      </w:r>
      <w:r w:rsidRPr="002A5E02">
        <w:rPr>
          <w:rFonts w:ascii="Times New Roman" w:hAnsi="Times New Roman"/>
          <w:b/>
          <w:sz w:val="28"/>
          <w:szCs w:val="28"/>
        </w:rPr>
        <w:t>исполнении бюджетов</w:t>
      </w:r>
      <w:r>
        <w:rPr>
          <w:rFonts w:ascii="Times New Roman" w:hAnsi="Times New Roman"/>
          <w:b/>
          <w:sz w:val="28"/>
          <w:szCs w:val="28"/>
        </w:rPr>
        <w:t xml:space="preserve"> сельским поселениям </w:t>
      </w:r>
      <w:r w:rsidRPr="002A5E02">
        <w:rPr>
          <w:rFonts w:ascii="Times New Roman" w:hAnsi="Times New Roman"/>
          <w:b/>
          <w:sz w:val="28"/>
          <w:szCs w:val="28"/>
        </w:rPr>
        <w:t>было рекомендовано</w:t>
      </w:r>
      <w:r>
        <w:rPr>
          <w:rFonts w:ascii="Times New Roman" w:hAnsi="Times New Roman"/>
          <w:b/>
          <w:sz w:val="28"/>
          <w:szCs w:val="28"/>
        </w:rPr>
        <w:t xml:space="preserve"> формировать отчетность </w:t>
      </w:r>
      <w:r w:rsidRPr="002A5E02">
        <w:rPr>
          <w:rFonts w:ascii="Times New Roman" w:hAnsi="Times New Roman"/>
          <w:b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/>
          <w:sz w:val="28"/>
          <w:szCs w:val="28"/>
        </w:rPr>
        <w:t>т</w:t>
      </w:r>
      <w:r w:rsidRPr="002A5E02">
        <w:rPr>
          <w:rFonts w:ascii="Times New Roman" w:hAnsi="Times New Roman"/>
          <w:b/>
          <w:sz w:val="28"/>
          <w:szCs w:val="28"/>
        </w:rPr>
        <w:t>ребованиями: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5C56E6">
        <w:rPr>
          <w:rFonts w:ascii="Times New Roman" w:hAnsi="Times New Roman"/>
          <w:sz w:val="28"/>
          <w:szCs w:val="28"/>
        </w:rPr>
        <w:t>1).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 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Приказа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 Приказа Минфина России от 21.12.2012 № 171н «Об утверждении Указаний о порядке применения бюджетной классификации Российской Федерации на 2013 год и на плановый период 2014 и  2015 годов»;</w:t>
      </w:r>
    </w:p>
    <w:p w:rsidR="005B4A29" w:rsidRDefault="005B4A29" w:rsidP="005B4A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4). Приказа Министерства Финансов РФ от 01.07.2013 N 65н «Об утверждении Указаний о порядке применения бюджетной классификации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5B4A29" w:rsidRDefault="005B4A29" w:rsidP="005B4A2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5B4A29" w:rsidRDefault="005B4A29" w:rsidP="005B4A2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Экспертно – аналитические мероприятия </w:t>
      </w:r>
    </w:p>
    <w:p w:rsidR="005B4A29" w:rsidRDefault="005B4A29" w:rsidP="005B4A29">
      <w:pPr>
        <w:pStyle w:val="ad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«О ходе исполнения бюджетов». 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 год Контрольно-ревизионной комиссией муниципального образования  «Кардымовский район» Смоленской области  проводилась экспертно – аналитические мероприятия по проверке квартальных отчетов в целях предоставления информации о ходе исполнения местного бюджета в представительные органы и главам муниципальных образований.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Проводилась так же экспертиза: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Мольковского сельского поселения Кардымовского района Смоленской области за 1 квартал 2019 г;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Мольковского сельского поселения Кардымовского района Смоленской области за 1 полугодие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Мольковского сельского поселения Кардымовского района Смоленской области за 9 месяцев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Шокинского сельского поселения Кардымовского района Смоленской области за 1 квартал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Шокинского сельского поселения Кардымовского района Смоленской области за 1 полугодие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Шокинского сельского поселения Кардымовского района Смоленской области за 9 месяцев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Березкинского сельского поселения Кардымовского района Смоленской области за 1 квартал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Березкинского сельского поселения Кардымовского района Смоленской области за 1 полугодие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Березкинского сельского поселения Кардымовского района Смоленской области за 9 месяцев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Каменского сельского поселения Кардымовского района Смоленской области за 1 квартал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Каменского сельского поселения Кардымовского района Смоленской области за 1 полугодие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 отчет об исполнении бюджета Каменского сельского поселения Кардымовского района Смоленской области за 9 месяцев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Нетризовского сельского поселения Кардымовского района Смоленской области за 1 квартал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Нетризовского сельского поселения Кардымовского района Смоленской области за 1 полугодие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Нетризовского сельского поселения Кардымовского района Смоленской области за 9 месяцев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Первомайского сельского поселения Кардымовского района Смоленской области за 1 квартал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Первомайского сельского поселения Кардымовского района Смоленской области за 1 полугодие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Первомайского сельского поселения Кардымовского района Смоленской области за 9 месяцев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Соловьёвского сельского поселения Кардымовского района Смоленской области за 1 квартал 2016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Соловьевского сельского поселения Кардымовского района Смоленской области за 9 месяцев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Тюшинского сельского поселения Кардымовского района Смоленской области за 1 квартал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Тюшинского сельского поселения Кардымовского района Смоленской области за 1 полугодие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Тюшинского сельского поселения Кардымовского района Смоленской области за 9 месяцев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Кардымовского городского поселения Кардымовского района Смоленской области за 1 полугодия 2019 года;</w:t>
      </w:r>
    </w:p>
    <w:p w:rsidR="005B4A29" w:rsidRDefault="005B4A29" w:rsidP="005B4A29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Кардымовского городского поселения Кардымовского района Смоленской области за 9 месяцев 2019 года;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муниципального образования «Кардымовский район» Смоленской области за 1 квартал 2019 года;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муниципального образования «Кардымовский район» Смоленской области за 1 полугодие 2019 года;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 муниципального образования «Кардымовский район» Смоленской области за 9 месяцев 2019 года.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подготовленных заключений  была предоставлена информация о ходе исполнения бюджета муниципального образования Кардымовский района  и бюджетов поселений входящих в состав Кардымовского района Смоленской области.</w:t>
      </w:r>
      <w:r w:rsidRPr="002A5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Депутатам поселений была представлена информация о выявленных нарушениях бюджетного законодательства и рекомендовано принять решения об утверждении отчётов  об исполнении бюджетов за 1 квартал, второе полугодие и девять месяцев 2019 год, Администрациям поселений учесть замечания и предложения, при исполнении бюджета следующего отчётного периода и подготовке соответствующей бюджетной отчётности.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экспертно - аналитических мероприятий в поселениях Кардымовского района Контрольно-ревизионной комиссией были выявлены следующие нарушения действующего законодательства: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в части Бюджетного кодекса Российской Федерации: 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п.7 ст. 81 - не соблюдались требования по предоставлению отчета об использовании бюджетных ассигнований резервных фондов исполнительных органов государственной власти (местных администраций), который прилагается к ежеквартальному и годовому отчетам об исполнении соответствующего бюджета;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ст. 87 - не соблюдались органами государственной власти обязанности ведения расходных обязательств;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ст. 184-184.2, ст. 185 – не соблюдались сроки предоставления проекта бюджета, не предоставлялись материалы одновременно с проектом бюджетов; 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п. 3 п. 4 ст. 264.1 и п. 5 ст. 264.2 - не соблюдались требования порядка составления бюджетной отчетности;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п.5 ст. 264.2 - не соблюдался порядок утверждения отчетов об исполнении бюджетов.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нарушения в части приказа Министерства финансов Российской Федерации от 28 декабря 2010 года N 191н «Об утверждении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Федерации» (далее - Инструкция):</w:t>
      </w:r>
      <w:r w:rsidRPr="009A5A43">
        <w:rPr>
          <w:rFonts w:ascii="Times New Roman" w:hAnsi="Times New Roman"/>
          <w:sz w:val="28"/>
          <w:szCs w:val="28"/>
        </w:rPr>
        <w:t xml:space="preserve"> </w:t>
      </w:r>
    </w:p>
    <w:p w:rsidR="005B4A29" w:rsidRPr="00E76FB5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п. 11.1 – не соблюдались требования по </w:t>
      </w:r>
      <w:r w:rsidRPr="00E76FB5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у</w:t>
      </w:r>
      <w:r w:rsidRPr="00E76FB5">
        <w:rPr>
          <w:rFonts w:ascii="Times New Roman" w:hAnsi="Times New Roman"/>
          <w:sz w:val="28"/>
          <w:szCs w:val="28"/>
        </w:rPr>
        <w:t xml:space="preserve"> бюджетной отчетности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 </w:t>
      </w:r>
    </w:p>
    <w:p w:rsidR="005B4A29" w:rsidRPr="00E76FB5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E76FB5">
        <w:rPr>
          <w:rFonts w:ascii="Times New Roman" w:hAnsi="Times New Roman"/>
          <w:sz w:val="28"/>
          <w:szCs w:val="28"/>
        </w:rPr>
        <w:t xml:space="preserve">- п. 152 - </w:t>
      </w:r>
      <w:r>
        <w:rPr>
          <w:rFonts w:ascii="Times New Roman" w:hAnsi="Times New Roman"/>
          <w:sz w:val="28"/>
          <w:szCs w:val="28"/>
        </w:rPr>
        <w:t xml:space="preserve"> не соблюдались требования по содержанию </w:t>
      </w:r>
      <w:r w:rsidRPr="00E76FB5">
        <w:rPr>
          <w:rFonts w:ascii="Times New Roman" w:hAnsi="Times New Roman"/>
          <w:sz w:val="28"/>
          <w:szCs w:val="28"/>
        </w:rPr>
        <w:t>пояснительн</w:t>
      </w:r>
      <w:r>
        <w:rPr>
          <w:rFonts w:ascii="Times New Roman" w:hAnsi="Times New Roman"/>
          <w:sz w:val="28"/>
          <w:szCs w:val="28"/>
        </w:rPr>
        <w:t>ой</w:t>
      </w:r>
      <w:r w:rsidRPr="00E76FB5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 xml:space="preserve">и, а именно пояснительная записка </w:t>
      </w:r>
      <w:r w:rsidRPr="00E76FB5">
        <w:rPr>
          <w:rFonts w:ascii="Times New Roman" w:hAnsi="Times New Roman"/>
          <w:sz w:val="28"/>
          <w:szCs w:val="28"/>
        </w:rPr>
        <w:t>не содержит необходимых разделов и форм;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нарушения в части п. 7 ч. 2 ст. 9 Федерального закона от 07.02.2011 г. № 6-ФЗ «Об общих принципах организации и деятельности контрольно счетных органов Российской Федерации и муниципальных образований»;  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нарушения в части </w:t>
      </w:r>
      <w:r>
        <w:rPr>
          <w:rFonts w:ascii="Times New Roman" w:hAnsi="Times New Roman"/>
          <w:color w:val="000000"/>
          <w:sz w:val="28"/>
          <w:szCs w:val="28"/>
        </w:rPr>
        <w:t>Приказа Министерства Финансов РФ от 01.07.2013 N 65н «Об утверждении Указаний о порядке применения бюджетной классификации Российской Федерации».</w:t>
      </w:r>
    </w:p>
    <w:p w:rsidR="005B4A29" w:rsidRDefault="005B4A29" w:rsidP="005B4A2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5B4A29" w:rsidRDefault="005B4A29" w:rsidP="005B4A2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2A5E02"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5E02">
        <w:rPr>
          <w:rFonts w:ascii="Times New Roman" w:hAnsi="Times New Roman"/>
          <w:b/>
          <w:sz w:val="28"/>
          <w:szCs w:val="28"/>
        </w:rPr>
        <w:t>Экспертиза проекта  решения о бюджете  муниципального образования «Кардымовский р</w:t>
      </w:r>
      <w:r>
        <w:rPr>
          <w:rFonts w:ascii="Times New Roman" w:hAnsi="Times New Roman"/>
          <w:b/>
          <w:sz w:val="28"/>
          <w:szCs w:val="28"/>
        </w:rPr>
        <w:t>айон» Смоленской области  на 2020 го</w:t>
      </w:r>
      <w:r w:rsidRPr="002A5E02">
        <w:rPr>
          <w:rFonts w:ascii="Times New Roman" w:hAnsi="Times New Roman"/>
          <w:b/>
          <w:sz w:val="28"/>
          <w:szCs w:val="28"/>
        </w:rPr>
        <w:t>д.</w:t>
      </w:r>
    </w:p>
    <w:p w:rsidR="005B4A29" w:rsidRPr="002A5E02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2A5E02">
        <w:rPr>
          <w:rFonts w:ascii="Times New Roman" w:hAnsi="Times New Roman"/>
          <w:sz w:val="28"/>
          <w:szCs w:val="28"/>
        </w:rPr>
        <w:t>Заключение по результатам экспертизы Контрольно-ревизионной комис</w:t>
      </w:r>
      <w:r>
        <w:rPr>
          <w:rFonts w:ascii="Times New Roman" w:hAnsi="Times New Roman"/>
          <w:sz w:val="28"/>
          <w:szCs w:val="28"/>
        </w:rPr>
        <w:t xml:space="preserve">сии </w:t>
      </w:r>
      <w:r w:rsidRPr="002A5E02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  на проект   Решения  Кардымовского</w:t>
      </w:r>
      <w:r>
        <w:rPr>
          <w:rFonts w:ascii="Times New Roman" w:hAnsi="Times New Roman"/>
          <w:sz w:val="28"/>
          <w:szCs w:val="28"/>
        </w:rPr>
        <w:t xml:space="preserve"> районного  Совета депутатов «О бюджете </w:t>
      </w:r>
      <w:r w:rsidRPr="002A5E02">
        <w:rPr>
          <w:rFonts w:ascii="Times New Roman" w:hAnsi="Times New Roman"/>
          <w:sz w:val="28"/>
          <w:szCs w:val="28"/>
        </w:rPr>
        <w:t>муниципального образования «Кардымовский р</w:t>
      </w:r>
      <w:r>
        <w:rPr>
          <w:rFonts w:ascii="Times New Roman" w:hAnsi="Times New Roman"/>
          <w:sz w:val="28"/>
          <w:szCs w:val="28"/>
        </w:rPr>
        <w:t>айон» Смоленской области  на 2020</w:t>
      </w:r>
      <w:r w:rsidRPr="002A5E0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2021-2022 годов</w:t>
      </w:r>
      <w:r w:rsidRPr="002A5E02">
        <w:rPr>
          <w:rFonts w:ascii="Times New Roman" w:hAnsi="Times New Roman"/>
          <w:sz w:val="28"/>
          <w:szCs w:val="28"/>
        </w:rPr>
        <w:t>» было подготовлено в соответствии с Бюджетным кодексом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A5E0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2A5E02">
        <w:rPr>
          <w:rFonts w:ascii="Times New Roman" w:hAnsi="Times New Roman"/>
          <w:sz w:val="28"/>
          <w:szCs w:val="28"/>
        </w:rPr>
        <w:t xml:space="preserve">, положениями Федерального закона от 07.02.2011 N 6-ФЗ "Об общих принципах </w:t>
      </w:r>
      <w:r w:rsidRPr="002A5E02">
        <w:rPr>
          <w:rFonts w:ascii="Times New Roman" w:hAnsi="Times New Roman"/>
          <w:sz w:val="28"/>
          <w:szCs w:val="28"/>
        </w:rPr>
        <w:lastRenderedPageBreak/>
        <w:t>организации и деятельности контрольно-счетных органов субъектов Российской Федерации и муниципальных образовани</w:t>
      </w:r>
      <w:r>
        <w:rPr>
          <w:rFonts w:ascii="Times New Roman" w:hAnsi="Times New Roman"/>
          <w:sz w:val="28"/>
          <w:szCs w:val="28"/>
        </w:rPr>
        <w:t xml:space="preserve">й", </w:t>
      </w:r>
      <w:r w:rsidRPr="002A5E02">
        <w:rPr>
          <w:rFonts w:ascii="Times New Roman" w:hAnsi="Times New Roman"/>
          <w:sz w:val="28"/>
          <w:szCs w:val="28"/>
        </w:rPr>
        <w:t>Положением о Контрольно-ревизионной комиссии муниципального образования «Кардымовский район» Смоленской области, утверждённого Решением Кардымовского районного Совета депутатов от 28.08.2013 № 62, Положением о бюджетном процессе в муниципальном образовании «Кардымовский район» Смоленской области, утверждённым Решением Кардымовского районного Совета депутатов от 08.11.2013г № 75.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2A5E02">
        <w:rPr>
          <w:rFonts w:ascii="Times New Roman" w:hAnsi="Times New Roman"/>
          <w:sz w:val="28"/>
          <w:szCs w:val="28"/>
        </w:rPr>
        <w:t>При подготовке заключения на проект решения о бюджете муниципального образования «Кардымовский район» Смоленской области  на 20</w:t>
      </w:r>
      <w:r>
        <w:rPr>
          <w:rFonts w:ascii="Times New Roman" w:hAnsi="Times New Roman"/>
          <w:sz w:val="28"/>
          <w:szCs w:val="28"/>
        </w:rPr>
        <w:t>20</w:t>
      </w:r>
      <w:r w:rsidRPr="002A5E02">
        <w:rPr>
          <w:rFonts w:ascii="Times New Roman" w:hAnsi="Times New Roman"/>
          <w:sz w:val="28"/>
          <w:szCs w:val="28"/>
        </w:rPr>
        <w:t xml:space="preserve"> год проанализирована работа Финансового управления Администрации муниципального образования 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ответственного за </w:t>
      </w:r>
      <w:r w:rsidRPr="002A5E02">
        <w:rPr>
          <w:rFonts w:ascii="Times New Roman" w:hAnsi="Times New Roman"/>
          <w:sz w:val="28"/>
          <w:szCs w:val="28"/>
        </w:rPr>
        <w:t xml:space="preserve">формирования </w:t>
      </w:r>
      <w:r>
        <w:rPr>
          <w:rFonts w:ascii="Times New Roman" w:hAnsi="Times New Roman"/>
          <w:sz w:val="28"/>
          <w:szCs w:val="28"/>
        </w:rPr>
        <w:t>бюджета муниципального образования «Кардымовский район» Смоленской области</w:t>
      </w:r>
      <w:r w:rsidRPr="002A5E02">
        <w:rPr>
          <w:rFonts w:ascii="Times New Roman" w:hAnsi="Times New Roman"/>
          <w:sz w:val="28"/>
          <w:szCs w:val="28"/>
        </w:rPr>
        <w:t>, Отдела экономики и комплексного развития Администрации  муниципального образования «Кардымовский район» Смоленской области ответственн</w:t>
      </w:r>
      <w:r>
        <w:rPr>
          <w:rFonts w:ascii="Times New Roman" w:hAnsi="Times New Roman"/>
          <w:sz w:val="28"/>
          <w:szCs w:val="28"/>
        </w:rPr>
        <w:t>ого</w:t>
      </w:r>
      <w:r w:rsidRPr="002A5E02">
        <w:rPr>
          <w:rFonts w:ascii="Times New Roman" w:hAnsi="Times New Roman"/>
          <w:sz w:val="28"/>
          <w:szCs w:val="28"/>
        </w:rPr>
        <w:t xml:space="preserve"> за составление прогноза социально – экономического развития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B4A29" w:rsidRPr="002A5E02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 – ревизионной комиссией </w:t>
      </w:r>
      <w:r w:rsidRPr="002A5E02">
        <w:rPr>
          <w:rFonts w:ascii="Times New Roman" w:hAnsi="Times New Roman"/>
          <w:sz w:val="28"/>
          <w:szCs w:val="28"/>
        </w:rPr>
        <w:t xml:space="preserve">проверено наличие и оценено состояние нормативной и методологической базы, регулирующей порядок их формирования и расчётов основных показателей. </w:t>
      </w:r>
    </w:p>
    <w:p w:rsidR="005B4A29" w:rsidRPr="002A5E02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2A5E02">
        <w:rPr>
          <w:rFonts w:ascii="Times New Roman" w:hAnsi="Times New Roman"/>
          <w:sz w:val="28"/>
          <w:szCs w:val="28"/>
        </w:rPr>
        <w:t>В ходе проведения анализа оценки текстовой части и структуры проект</w:t>
      </w:r>
      <w:r>
        <w:rPr>
          <w:rFonts w:ascii="Times New Roman" w:hAnsi="Times New Roman"/>
          <w:sz w:val="28"/>
          <w:szCs w:val="28"/>
        </w:rPr>
        <w:t>а</w:t>
      </w:r>
      <w:r w:rsidRPr="002A5E02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2A5E02">
        <w:rPr>
          <w:rFonts w:ascii="Times New Roman" w:hAnsi="Times New Roman"/>
          <w:sz w:val="28"/>
          <w:szCs w:val="28"/>
        </w:rPr>
        <w:t xml:space="preserve"> о бюджете на соответствие требованиям бюджетного законодательства, вносимых Администрацией муниципального образования «Кардымовский район» Смоленской области в предыдущие периоды и внесённого в текущем году свидетельствует, о повышении качества подготовки проекта решения о бюджете, Финансовым управлением Администрации муниципального образования «Кардымовский район» Смоленской области. 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 так же, что перечень материалов и документов, представленных одновременно с проектом решения о бюджете, соответствовал Бюджетному кодексу Российской Федерации и Положению о бюджетном процессе в муниципальном образовании «Кардымовский район» Смоленской области, утверждённым Решением Кардымовского районного Совета депутатов от 08.11.2013г № 75, правильность применения кодов бюджетной классификации Российской Федерации при составлении проекта бюджета соответствовала ст.18 Бюджетного кодекса Российской Федерации и Приказу  Минфина РФ от 01.07.2013 N 65н  "Об утверждении Указаний о порядке применения бюджетной классификации Российской Федерации».</w:t>
      </w:r>
    </w:p>
    <w:p w:rsidR="005B4A29" w:rsidRPr="00271BF6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экспертизы Контрольно – ревизионная комиссия муниципального образования «Кардымовский район» Смоленской области  рекомендовала Кардымовскому районному Совету депутатов, </w:t>
      </w:r>
      <w:r w:rsidRPr="00271BF6">
        <w:rPr>
          <w:rFonts w:ascii="Times New Roman" w:hAnsi="Times New Roman"/>
          <w:sz w:val="28"/>
          <w:szCs w:val="28"/>
        </w:rPr>
        <w:t>принять представленный проект решения «О бюджете муниципального образования «Кардымовский район» Смоленской области  на 20</w:t>
      </w:r>
      <w:r>
        <w:rPr>
          <w:rFonts w:ascii="Times New Roman" w:hAnsi="Times New Roman"/>
          <w:sz w:val="28"/>
          <w:szCs w:val="28"/>
        </w:rPr>
        <w:t>20</w:t>
      </w:r>
      <w:r w:rsidRPr="00271BF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2021- 2022 годы</w:t>
      </w:r>
      <w:r w:rsidRPr="00271BF6">
        <w:rPr>
          <w:rFonts w:ascii="Times New Roman" w:hAnsi="Times New Roman"/>
          <w:sz w:val="28"/>
          <w:szCs w:val="28"/>
        </w:rPr>
        <w:t>».</w:t>
      </w:r>
    </w:p>
    <w:p w:rsidR="005B4A29" w:rsidRDefault="005B4A29" w:rsidP="005B4A29">
      <w:pPr>
        <w:pStyle w:val="ad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B4A29" w:rsidRPr="00C52FEB" w:rsidRDefault="005B4A29" w:rsidP="005B4A29">
      <w:pPr>
        <w:pStyle w:val="ad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2FE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3.2. Экспертиза проектов  решений о бюджетах  поселений   входящих в состав  муниципального образования «Кардымовский район» Смоленской области  на 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Pr="00C52F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 – ревизионной комиссией муниципального образования «Кардымовский район» Смоленской области было проведено девять  экспертно – аналитических мероприятий, по проведению экспертизы проектов бюджетов  поселений  на 2020 год и на плановый период 2021 и 2022 годы : </w:t>
      </w:r>
    </w:p>
    <w:p w:rsidR="005B4A29" w:rsidRDefault="005B4A29" w:rsidP="005B4A29">
      <w:pPr>
        <w:pStyle w:val="ad"/>
        <w:ind w:firstLine="851"/>
        <w:jc w:val="both"/>
        <w:rPr>
          <w:rStyle w:val="afff1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fff1"/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Pr="008F1232">
        <w:rPr>
          <w:rStyle w:val="afff1"/>
          <w:rFonts w:ascii="Times New Roman" w:hAnsi="Times New Roman"/>
          <w:b w:val="0"/>
          <w:bCs w:val="0"/>
          <w:sz w:val="28"/>
          <w:szCs w:val="28"/>
        </w:rPr>
        <w:t>на проект  решения Совета депутатов Нетризовского сельского поселения Кардымовского района Смоленской области  «О  бюджете Нетризовского сельского поселения Кардымовского района Смоленской области на 20</w:t>
      </w:r>
      <w:r>
        <w:rPr>
          <w:rStyle w:val="afff1"/>
          <w:rFonts w:ascii="Times New Roman" w:hAnsi="Times New Roman"/>
          <w:b w:val="0"/>
          <w:bCs w:val="0"/>
          <w:sz w:val="28"/>
          <w:szCs w:val="28"/>
        </w:rPr>
        <w:t>20</w:t>
      </w:r>
      <w:r w:rsidRPr="008F1232">
        <w:rPr>
          <w:rStyle w:val="afff1"/>
          <w:rFonts w:ascii="Times New Roman" w:hAnsi="Times New Roman"/>
          <w:b w:val="0"/>
          <w:bCs w:val="0"/>
          <w:sz w:val="28"/>
          <w:szCs w:val="28"/>
        </w:rPr>
        <w:t xml:space="preserve"> год</w:t>
      </w:r>
      <w:r>
        <w:rPr>
          <w:rStyle w:val="afff1"/>
          <w:rFonts w:ascii="Times New Roman" w:hAnsi="Times New Roman"/>
          <w:b w:val="0"/>
          <w:bCs w:val="0"/>
          <w:sz w:val="28"/>
          <w:szCs w:val="28"/>
        </w:rPr>
        <w:t xml:space="preserve"> и на плановый период 2021 и 2022 годы».</w:t>
      </w:r>
    </w:p>
    <w:p w:rsidR="005B4A29" w:rsidRDefault="005B4A29" w:rsidP="005B4A29">
      <w:pPr>
        <w:pStyle w:val="ad"/>
        <w:ind w:firstLine="851"/>
        <w:jc w:val="both"/>
        <w:rPr>
          <w:rStyle w:val="afff1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fff1"/>
          <w:rFonts w:ascii="Times New Roman" w:hAnsi="Times New Roman"/>
          <w:b w:val="0"/>
          <w:bCs w:val="0"/>
          <w:sz w:val="28"/>
          <w:szCs w:val="28"/>
        </w:rPr>
        <w:t>Подготовлено три заключения на проекты бюджетов Тюшинского, Каменского, Шокинского сельских поселений.</w:t>
      </w:r>
    </w:p>
    <w:p w:rsidR="005B4A29" w:rsidRDefault="005B4A29" w:rsidP="005B4A29">
      <w:pPr>
        <w:pStyle w:val="ad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B4A29" w:rsidRDefault="005B4A29" w:rsidP="005B4A29">
      <w:pPr>
        <w:pStyle w:val="ad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E731E">
        <w:rPr>
          <w:rFonts w:ascii="Times New Roman" w:hAnsi="Times New Roman"/>
          <w:b/>
          <w:sz w:val="28"/>
          <w:szCs w:val="28"/>
        </w:rPr>
        <w:t>4.Экспертно-аналитическое мероприятие «Финансово-экономическая экспертиза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течении 2019 года в Контрольно - ревизионной комиссией проводилась финансово – экономическая экспертиза проектов муниципальных программ.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проектов постановлений,</w:t>
      </w:r>
      <w:r>
        <w:rPr>
          <w:rFonts w:ascii="Times New Roman" w:hAnsi="Times New Roman"/>
          <w:bCs/>
          <w:sz w:val="28"/>
          <w:szCs w:val="28"/>
        </w:rPr>
        <w:t xml:space="preserve"> подготовлено и направлено разработчикам 193 заключения.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экспертизы было установлено, что некоторые сельские поселения не предоставляли, муниципальные программы на финансово – экономическую экспертизу, что является нарушением Федерального закона 6 – ФЗ от 07.02.2011 года «Об общих принципах организации и деятельности Контрольно-счетных органов субъектов Российской Федерации и муниципальных образований». А так же  установлено некоторое не соответствие сумм программ и сумм указанных в решениях о бюджетах на сумму  443,40 тыс. рублей.</w:t>
      </w:r>
    </w:p>
    <w:p w:rsidR="005B4A29" w:rsidRDefault="005B4A29" w:rsidP="005B4A2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5B4A29" w:rsidRDefault="005B4A29" w:rsidP="005B4A2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Контрольные мероприятия.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2019 года сотрудником Контрольно-ревизионной комиссии проведено одна плановая документальная выездная проверка. Объектом проверки являлась Администрация Соловьевского сельского поселения Кардымовского района Смоленской области. </w:t>
      </w:r>
    </w:p>
    <w:p w:rsidR="005B4A29" w:rsidRDefault="005B4A29" w:rsidP="005B4A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проверки Администраций Соловьевского сельского поселения являлось: проведение проверки </w:t>
      </w:r>
      <w:r w:rsidRPr="00F91E62">
        <w:rPr>
          <w:rFonts w:ascii="Times New Roman" w:hAnsi="Times New Roman"/>
          <w:sz w:val="28"/>
          <w:szCs w:val="28"/>
        </w:rPr>
        <w:t>финансово - хозяйственной деятельности.</w:t>
      </w:r>
    </w:p>
    <w:p w:rsidR="005B4A29" w:rsidRDefault="005B4A29" w:rsidP="005B4A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установлены нарушения – таблица №2.</w:t>
      </w:r>
    </w:p>
    <w:p w:rsidR="005B4A29" w:rsidRDefault="005B4A29" w:rsidP="005B4A2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A29" w:rsidRDefault="005B4A29" w:rsidP="005B4A2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A29" w:rsidRDefault="005B4A29" w:rsidP="005B4A2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A29" w:rsidRDefault="005B4A29" w:rsidP="005B4A2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№2- Нарушения установленные при проведении проверки.</w:t>
      </w:r>
    </w:p>
    <w:p w:rsidR="005B4A29" w:rsidRDefault="005B4A29" w:rsidP="005B4A2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3120"/>
        <w:gridCol w:w="1134"/>
        <w:gridCol w:w="3827"/>
        <w:gridCol w:w="2126"/>
      </w:tblGrid>
      <w:tr w:rsidR="005B4A29" w:rsidRPr="00AA3509" w:rsidTr="00475892">
        <w:trPr>
          <w:trHeight w:val="5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Суть нарушения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аименование нарушенного законодательства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 устранения нарушения </w:t>
            </w:r>
          </w:p>
        </w:tc>
      </w:tr>
      <w:tr w:rsidR="005B4A29" w:rsidRPr="00AA3509" w:rsidTr="00475892">
        <w:trPr>
          <w:trHeight w:val="350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Недостача в сумме приходный кассовый ордер 24 от 28.12.2017 и расходный ордер 29 от 28.12.2017 (не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указано, кому и 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какие цели выдана сумма) нет так же и подписи получившего сумму и выдавшего денежные 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9831,00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105 Инструкции N 148н,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ст.</w:t>
            </w: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15.1. КоАП РФ «Нарушение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счетов»и  указаний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№ 3210-У от 11.03.2014 утвержденные Цб РФ.,п. 167 Инструкции № 157н при оформлении и учете кассовых операций бюджетные учреждения обязаны руководствоваться порядком ведения кассовых операций в Российской Федерации, установленным ЦБ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возврат в бюджет</w:t>
            </w:r>
          </w:p>
        </w:tc>
      </w:tr>
      <w:tr w:rsidR="005B4A29" w:rsidRPr="00AA3509" w:rsidTr="00475892">
        <w:trPr>
          <w:trHeight w:val="43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Израс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одовано бензина за 2017 и 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156672,84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нет оправдательных документов и автомобиля, отсутствуют дого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</w:t>
            </w: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ра найма транспортного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в бюджет</w:t>
            </w:r>
          </w:p>
        </w:tc>
      </w:tr>
      <w:tr w:rsidR="005B4A29" w:rsidRPr="00AA3509" w:rsidTr="00475892">
        <w:trPr>
          <w:trHeight w:val="58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автомобиля с номером  О 240 ЕХ 67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222677,00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так как не возможно узнать стоимость на момент пропажи данного средства возмещается 10% от первоначальной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в бюджет</w:t>
            </w:r>
          </w:p>
        </w:tc>
      </w:tr>
      <w:tr w:rsidR="005B4A29" w:rsidRPr="00AA3509" w:rsidTr="00475892">
        <w:trPr>
          <w:trHeight w:val="8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автомобиля с номером  ВАЗ -2121 знак  Р 182 ЕВ 67 RUS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75647,44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передан от Хруленко , Алексееву, но нет у Воробьева, так как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установлен </w:t>
            </w: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момент пропажи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На момент проведения проверки транспортное средство отсутствовало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в бюджет</w:t>
            </w:r>
          </w:p>
        </w:tc>
      </w:tr>
      <w:tr w:rsidR="005B4A29" w:rsidRPr="00AA3509" w:rsidTr="00475892">
        <w:trPr>
          <w:trHeight w:val="5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ЗИЛ 131 Пожарная спасательная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760199,04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Нет докум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нтов вообще на данный автомобиль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установить где находится данный автомобиль</w:t>
            </w:r>
          </w:p>
        </w:tc>
      </w:tr>
      <w:tr w:rsidR="005B4A29" w:rsidRPr="00AA3509" w:rsidTr="00475892">
        <w:trPr>
          <w:trHeight w:val="83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Товарная накладная ИП-047384 от 24.07.2017 к договору №27 от 24.07.2017 масло HELIX HX 10w40 -4 л. полусинт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Фильтр масляный Mazda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1310,00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при отсутствии автомобиля не установлено на какое транспортное средство приобретались запасные части и масло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возврат в бюджет</w:t>
            </w:r>
          </w:p>
        </w:tc>
      </w:tr>
      <w:tr w:rsidR="005B4A29" w:rsidRPr="00AA3509" w:rsidTr="00475892">
        <w:trPr>
          <w:trHeight w:val="65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товарная накладная ИП-057142 от 04.12.2017 к договору №46 от 04.12.2017масло HELIX HX 10w40 -4 л. полусинт, Фильтр масляный Mazda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1310,00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при отсутствии автомобиля не установлено на какое транспортное средство приобретались запасные части и масло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возврат в бюджет</w:t>
            </w:r>
          </w:p>
        </w:tc>
      </w:tr>
      <w:tr w:rsidR="005B4A29" w:rsidRPr="00AA3509" w:rsidTr="00475892">
        <w:trPr>
          <w:trHeight w:val="10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товарная накладная ИП-057653 от 11.12.2017колодки тормозные передние приобретены на автомобиль Kia Ria исправления в счет фактуре, товарной накладной, спецификации к контракту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искажающих действительное содержание данного документа и оплата приобретенных запасных частей квалифицируется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является нарушением </w:t>
            </w: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ст. 292 УК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ч. 2 ст. 160 УК РФ,  с  использованием служебного положения (ч. 2 ст. 159 УК РФ)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Возмещение в бюджет</w:t>
            </w:r>
          </w:p>
        </w:tc>
      </w:tr>
      <w:tr w:rsidR="005B4A29" w:rsidRPr="00AA3509" w:rsidTr="00475892">
        <w:trPr>
          <w:trHeight w:val="5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авто резина HANKOOK 175/65 R14  W616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10320,00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растрата бюджетных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возврат в бюджет</w:t>
            </w:r>
          </w:p>
        </w:tc>
      </w:tr>
      <w:tr w:rsidR="005B4A29" w:rsidRPr="00AA3509" w:rsidTr="00475892">
        <w:trPr>
          <w:trHeight w:val="5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Излишне выплачено Арсюковой Е.В. 24279 рублей 53 копейки.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24279,53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произвести перерасчет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возврат в бюджет</w:t>
            </w:r>
          </w:p>
        </w:tc>
      </w:tr>
      <w:tr w:rsidR="005B4A29" w:rsidRPr="00AA3509" w:rsidTr="00475892">
        <w:trPr>
          <w:trHeight w:val="2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5B4A29" w:rsidRPr="00AA3509" w:rsidTr="00475892">
        <w:trPr>
          <w:trHeight w:val="15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Не обосновано выплачено Алексееву А.А. за выслугу лет период 2017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6606,00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нет подтверждающих документов о порядке установления стажа муниципальной службы, нарушение Федерального закона от 02.03.2007 N 25-ФЗ (ред. от 27.12.2018) "О муниципальной службе в Российской Федерации"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Статья 25. Стаж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Произвести перерасчет с даты назначения на должность главы, произвести воз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ещение в бюджет сельского поселения</w:t>
            </w:r>
          </w:p>
        </w:tc>
      </w:tr>
      <w:tr w:rsidR="005B4A29" w:rsidRPr="00AA3509" w:rsidTr="00475892">
        <w:trPr>
          <w:trHeight w:val="19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Не обоснованно выплачено Алексееву А.А. 70%  ежемесячной надбавки к должностному окладу, в нормативах данная надбавка не предусмотрена. Оклад денежного содержания состоит из оклада по замещаемой должности и ежемесячной надбавки за классный чин, за 2017 год.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46242,00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нет подтверждающих документов о порядке установления стажа муниципальной службы, нарушение Федерального закона от 02.03.2007 N 25-ФЗ (ред. от 27.12.2018) "О муниципальной службе в Российской Федерации",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Произвести перерасчет с даты назначения на должность главы, произвести воз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ещение в бюджет сельского поселения</w:t>
            </w:r>
          </w:p>
        </w:tc>
      </w:tr>
      <w:tr w:rsidR="005B4A29" w:rsidRPr="00AA3509" w:rsidTr="00475892">
        <w:trPr>
          <w:trHeight w:val="97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обосновано выплачено Алексееву А.А. за выслугу лет период 2018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6870,00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нет подтверждающих документов о порядке установления стажа муниципальной службы, нарушение Федерального закона от 02.03.2007 N 25-ФЗ (ред. от 27.12.2018) "О муниципальной службе в Российской Федерации",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Произвести перерасчет с даты назначения на должность главы, произвести воз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ещение в бюджет сельского поселения</w:t>
            </w:r>
          </w:p>
        </w:tc>
      </w:tr>
      <w:tr w:rsidR="005B4A29" w:rsidRPr="00AA3509" w:rsidTr="00475892">
        <w:trPr>
          <w:trHeight w:val="177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Не обоснованно выплачено Алексееву А.А. 70%  ежемесячной надбавки к должностному окладу, в нормативах данная надбавка не предусмотрена. Оклад денежного содержания состоит из оклада по замещаемой должности и ежемесячной надбавки за классный чин, за 2018 год.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48090,00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нет подтверждающих документов о порядке установления стажа муниципальной службы, нарушение Федерального закона от 02.03.2007 N 25-ФЗ (ред. от 27.12.2018) "О муниципальной службе в Российской Федерации",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Произвести перерасчет с даты назначения на должность главы, произвести воз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ещение в бюджет сельского поселения</w:t>
            </w:r>
          </w:p>
        </w:tc>
      </w:tr>
      <w:tr w:rsidR="005B4A29" w:rsidRPr="00AA3509" w:rsidTr="0047589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Сумма 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1371654,85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AA3509" w:rsidRDefault="005B4A29" w:rsidP="00475892">
            <w:pPr>
              <w:spacing w:after="0" w:line="240" w:lineRule="auto"/>
              <w:ind w:left="-93" w:right="-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50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B4A29" w:rsidRDefault="005B4A29" w:rsidP="005B4A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данной проверки , был подготовлен Акт и направлен в правоохранительные органы.</w:t>
      </w:r>
    </w:p>
    <w:p w:rsidR="005B4A29" w:rsidRDefault="005B4A29" w:rsidP="005B4A2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5B4A29" w:rsidRDefault="005B4A29" w:rsidP="005B4A2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Текущая деятельность.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2019 года должностные лица  Контрольно-ревизионной комиссии принимали активное участие в заседаниях Кардымовского районного Совета депутатов, в работе постоянно действующих комиссий  Кардымовского районного Совета депутатов, в публичных слушаниях по различным вопросам, входящих в полномочия Совета депутатов. </w:t>
      </w:r>
    </w:p>
    <w:p w:rsidR="005B4A29" w:rsidRDefault="005B4A29" w:rsidP="005B4A29">
      <w:pPr>
        <w:pStyle w:val="ad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4A29" w:rsidRDefault="005B4A29" w:rsidP="005B4A29">
      <w:pPr>
        <w:pStyle w:val="ad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7.Деятельность по обеспечению информационной открытости.</w:t>
      </w:r>
    </w:p>
    <w:p w:rsidR="005B4A29" w:rsidRDefault="005B4A29" w:rsidP="005B4A29">
      <w:pPr>
        <w:pStyle w:val="ad"/>
        <w:ind w:firstLine="851"/>
        <w:jc w:val="both"/>
      </w:pPr>
      <w:r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все итоговые документы контрольных и экспертно-аналитических мероприятий, планы работ, отчёты о деятельности, информация о структуре, информация по кадровому и финансовому обеспечению, а также другая информация о деятельности Контрольно-ревизионной комиссии муниципального образования «Кардымовский  район» Смоленской области  размещается на официальном сайте  -  </w:t>
      </w:r>
      <w:hyperlink r:id="rId10" w:history="1">
        <w:r>
          <w:rPr>
            <w:rStyle w:val="af"/>
            <w:rFonts w:ascii="Times New Roman" w:hAnsi="Times New Roman"/>
            <w:sz w:val="28"/>
            <w:szCs w:val="28"/>
          </w:rPr>
          <w:t>http://krk.kardymovo.ru</w:t>
        </w:r>
      </w:hyperlink>
      <w:r>
        <w:t>.</w:t>
      </w:r>
    </w:p>
    <w:p w:rsidR="005B4A29" w:rsidRDefault="005B4A29" w:rsidP="005B4A2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5B4A29" w:rsidRDefault="005B4A29" w:rsidP="005B4A2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Заключительная часть.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Бюджетным посланием  Президента Российской Федерации  Федеральному собранию во всех сферах деятельности государства на первое место должен выходить критерий эффективного и результативного использования каждого бюджетного рубля.</w:t>
      </w:r>
    </w:p>
    <w:p w:rsidR="005B4A29" w:rsidRDefault="005B4A29" w:rsidP="005B4A29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Контрольно-ревизионной комиссией планируется усилить работу экспертно-аналитического направления. Также будет продолжена работа по контролю над разработкой и реализацией муниципальных программ, муниципальных заданий. Контрольно-ревизионной комиссией муниципального образования «Кардымовский район» Смоленской области планируется в дальнейшем расширение применения аудита эффективности и элементов  стратегического аудита.</w:t>
      </w:r>
    </w:p>
    <w:p w:rsidR="005B4A29" w:rsidRDefault="005B4A29" w:rsidP="005B4A29">
      <w:pPr>
        <w:pStyle w:val="ad"/>
        <w:rPr>
          <w:rFonts w:ascii="Times New Roman" w:hAnsi="Times New Roman"/>
        </w:rPr>
      </w:pPr>
    </w:p>
    <w:p w:rsidR="005B4A29" w:rsidRDefault="005B4A29" w:rsidP="005B4A2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4A29" w:rsidRDefault="005B4A29" w:rsidP="005B4A2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4A29" w:rsidRDefault="005B4A29" w:rsidP="005B4A2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4A29" w:rsidRDefault="005B4A29" w:rsidP="005B4A2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4A29" w:rsidRDefault="005B4A29" w:rsidP="005B4A2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4A29" w:rsidRDefault="005B4A29" w:rsidP="005B4A29">
      <w:pPr>
        <w:spacing w:after="0"/>
        <w:rPr>
          <w:b/>
          <w:bCs/>
        </w:rPr>
        <w:sectPr w:rsidR="005B4A29" w:rsidSect="00A41A58">
          <w:footerReference w:type="default" r:id="rId11"/>
          <w:pgSz w:w="11906" w:h="16838"/>
          <w:pgMar w:top="624" w:right="851" w:bottom="1134" w:left="1418" w:header="709" w:footer="709" w:gutter="0"/>
          <w:pgNumType w:start="0"/>
          <w:cols w:space="720"/>
        </w:sectPr>
      </w:pPr>
    </w:p>
    <w:p w:rsidR="005B4A29" w:rsidRDefault="005B4A29" w:rsidP="005B4A29">
      <w:pPr>
        <w:pStyle w:val="ad"/>
        <w:ind w:left="850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  <w:r>
        <w:rPr>
          <w:rFonts w:ascii="Times New Roman" w:hAnsi="Times New Roman"/>
        </w:rPr>
        <w:br/>
        <w:t xml:space="preserve">к отчёту о деятельности Контрольно-ревизионной комиссии </w:t>
      </w:r>
      <w:r>
        <w:rPr>
          <w:rFonts w:ascii="Times New Roman" w:hAnsi="Times New Roman"/>
        </w:rPr>
        <w:br/>
        <w:t>муниципального образования «Кардымовский район» Смоленской области за 2019 год.</w:t>
      </w:r>
    </w:p>
    <w:p w:rsidR="005B4A29" w:rsidRDefault="005B4A29" w:rsidP="005B4A29">
      <w:pPr>
        <w:pStyle w:val="ad"/>
        <w:jc w:val="both"/>
        <w:rPr>
          <w:b/>
          <w:bCs/>
        </w:rPr>
      </w:pPr>
    </w:p>
    <w:p w:rsidR="005B4A29" w:rsidRDefault="005B4A29" w:rsidP="005B4A29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Таблица № 1 Общие сведения о проведенных экспертных  мероприятиях за 2019 год.</w:t>
      </w:r>
    </w:p>
    <w:tbl>
      <w:tblPr>
        <w:tblW w:w="15249" w:type="dxa"/>
        <w:tblInd w:w="-459" w:type="dxa"/>
        <w:tblLayout w:type="fixed"/>
        <w:tblLook w:val="04A0"/>
      </w:tblPr>
      <w:tblGrid>
        <w:gridCol w:w="851"/>
        <w:gridCol w:w="1276"/>
        <w:gridCol w:w="283"/>
        <w:gridCol w:w="851"/>
        <w:gridCol w:w="709"/>
        <w:gridCol w:w="850"/>
        <w:gridCol w:w="425"/>
        <w:gridCol w:w="851"/>
        <w:gridCol w:w="992"/>
        <w:gridCol w:w="992"/>
        <w:gridCol w:w="709"/>
        <w:gridCol w:w="993"/>
        <w:gridCol w:w="1133"/>
        <w:gridCol w:w="1134"/>
        <w:gridCol w:w="1280"/>
        <w:gridCol w:w="1080"/>
        <w:gridCol w:w="840"/>
      </w:tblGrid>
      <w:tr w:rsidR="005B4A29" w:rsidRPr="0073539C" w:rsidTr="00475892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КСО МО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КСО МО со статусом юридического лица (1-юр.лицо, 0-не юр.лицо)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бюджета по расходам,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Проведено КМ и ЭАМ (за исключением экспертиз проектов МПА), ед. (гр.7+гр.8)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проведенных экспертиз проектов МПА, ед.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объектов проведенных КМ и ЭАМ (за исключением экспертиз проектов МПА), ед. (гр.11+гр.12)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проверенных средств при контрольных мероприятиях,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Проведено совместных и параллельных КМ и ЭАМ, ед. (гр.15+гр.16+ гр.17)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них:</w:t>
            </w:r>
          </w:p>
        </w:tc>
      </w:tr>
      <w:tr w:rsidR="005B4A29" w:rsidRPr="0073539C" w:rsidTr="00475892">
        <w:trPr>
          <w:trHeight w:val="20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ЭАМ (за исключением экспертиз проектов МПА), ед.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 КМ, ед.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 ЭАМ (за исключением экспертиз проектов МПА), ед.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 Счетной палатой РФ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КСО субъектов РФ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КСО МО</w:t>
            </w:r>
          </w:p>
        </w:tc>
      </w:tr>
      <w:tr w:rsidR="005B4A29" w:rsidRPr="0073539C" w:rsidTr="0047589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5B4A29" w:rsidRPr="0073539C" w:rsidTr="00475892">
        <w:trPr>
          <w:trHeight w:val="2590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 ревизионная комиссия муниципального образования "Кардымовский район" Смоленской области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373285,1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360192,1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4A29" w:rsidRPr="0073539C" w:rsidTr="0047589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4A29" w:rsidRPr="0073539C" w:rsidTr="00475892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4A29" w:rsidRPr="0073539C" w:rsidTr="0047589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4A29" w:rsidRPr="0073539C" w:rsidTr="00475892">
        <w:trPr>
          <w:trHeight w:val="27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муниципальному образованию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373285,1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360192,1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F8443C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5B4A29" w:rsidRDefault="005B4A29" w:rsidP="005B4A29">
      <w:pPr>
        <w:pStyle w:val="ad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B4A29" w:rsidRDefault="005B4A29" w:rsidP="005B4A29">
      <w:pPr>
        <w:spacing w:after="0"/>
        <w:rPr>
          <w:b/>
          <w:bCs/>
        </w:rPr>
      </w:pPr>
    </w:p>
    <w:p w:rsidR="005B4A29" w:rsidRDefault="005B4A29" w:rsidP="005B4A29">
      <w:pPr>
        <w:spacing w:after="0"/>
        <w:rPr>
          <w:b/>
          <w:bCs/>
        </w:rPr>
      </w:pPr>
    </w:p>
    <w:p w:rsidR="005B4A29" w:rsidRDefault="005B4A29" w:rsidP="005B4A29">
      <w:pPr>
        <w:spacing w:after="0"/>
        <w:rPr>
          <w:b/>
          <w:bCs/>
        </w:rPr>
      </w:pPr>
    </w:p>
    <w:p w:rsidR="005B4A29" w:rsidRDefault="005B4A29" w:rsidP="005B4A29">
      <w:pPr>
        <w:pStyle w:val="ad"/>
        <w:ind w:left="8505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  <w:r>
        <w:rPr>
          <w:rFonts w:ascii="Times New Roman" w:hAnsi="Times New Roman"/>
        </w:rPr>
        <w:br/>
        <w:t xml:space="preserve">к отчёту о деятельности Контрольно-ревизионной комиссии </w:t>
      </w:r>
      <w:r>
        <w:rPr>
          <w:rFonts w:ascii="Times New Roman" w:hAnsi="Times New Roman"/>
        </w:rPr>
        <w:br/>
        <w:t>муниципального образования «Кардымовский район» Смоленской области за 2019 год.</w:t>
      </w:r>
    </w:p>
    <w:tbl>
      <w:tblPr>
        <w:tblW w:w="15448" w:type="dxa"/>
        <w:tblInd w:w="93" w:type="dxa"/>
        <w:tblLayout w:type="fixed"/>
        <w:tblLook w:val="04A0"/>
      </w:tblPr>
      <w:tblGrid>
        <w:gridCol w:w="889"/>
        <w:gridCol w:w="969"/>
        <w:gridCol w:w="425"/>
        <w:gridCol w:w="567"/>
        <w:gridCol w:w="993"/>
        <w:gridCol w:w="283"/>
        <w:gridCol w:w="709"/>
        <w:gridCol w:w="567"/>
        <w:gridCol w:w="709"/>
        <w:gridCol w:w="567"/>
        <w:gridCol w:w="708"/>
        <w:gridCol w:w="709"/>
        <w:gridCol w:w="851"/>
        <w:gridCol w:w="283"/>
        <w:gridCol w:w="567"/>
        <w:gridCol w:w="425"/>
        <w:gridCol w:w="1276"/>
        <w:gridCol w:w="284"/>
        <w:gridCol w:w="850"/>
        <w:gridCol w:w="884"/>
        <w:gridCol w:w="732"/>
        <w:gridCol w:w="507"/>
        <w:gridCol w:w="694"/>
      </w:tblGrid>
      <w:tr w:rsidR="005B4A29" w:rsidRPr="009A76CD" w:rsidTr="00475892">
        <w:trPr>
          <w:trHeight w:val="30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№ строки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КСО МО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Тип МО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выявлено нарушений в ходе осуществления внешнего муниципального финансового контроля</w:t>
            </w:r>
          </w:p>
        </w:tc>
        <w:tc>
          <w:tcPr>
            <w:tcW w:w="8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Выявлено неэффективное использование бюджетных средств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Устранено выявленных нарушений</w:t>
            </w:r>
          </w:p>
        </w:tc>
      </w:tr>
      <w:tr w:rsidR="005B4A29" w:rsidRPr="009A76CD" w:rsidTr="00475892">
        <w:trPr>
          <w:trHeight w:val="30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нецелевое использование бюджетных средств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нарушения при формировании и исполнении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нарушения в сфере деятельности организаций с участием муниципального образования в их уставных (складочных) капиталах и иных организаций, в т.ч.  при использовании ими имущества, находящегося в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нарушения</w:t>
            </w:r>
          </w:p>
        </w:tc>
        <w:tc>
          <w:tcPr>
            <w:tcW w:w="161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B4A29" w:rsidRPr="009A76CD" w:rsidTr="00475892">
        <w:trPr>
          <w:trHeight w:val="2025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кол-во, ед. (гр.6+гр.8+гр.10+гр</w:t>
            </w:r>
          </w:p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.12+гр.14+гр.16+гр.18)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 рублей (гр.7+гр.9+гр.11+гр.13+гр.15+гр.17+гр.19)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</w:t>
            </w:r>
          </w:p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</w:t>
            </w:r>
          </w:p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кол-во,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кол-во, ед.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кол-во, ед.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5B4A29" w:rsidRPr="009A76CD" w:rsidTr="00475892">
        <w:trPr>
          <w:trHeight w:val="3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5B4A29" w:rsidRPr="009A76CD" w:rsidTr="00475892">
        <w:trPr>
          <w:trHeight w:val="13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Контрольно ревизионная комиссия муниципального образования "Кардымовский район" Смоленской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1770,9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1229,8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1371,6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B4A29" w:rsidRPr="009A76CD" w:rsidTr="00475892">
        <w:trPr>
          <w:trHeight w:val="30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1770,9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1229,8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1371,6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9" w:rsidRPr="009A76CD" w:rsidRDefault="005B4A29" w:rsidP="0047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7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5B4A29" w:rsidRDefault="005B4A29" w:rsidP="005B4A29">
      <w:pPr>
        <w:spacing w:after="0"/>
        <w:rPr>
          <w:b/>
          <w:bCs/>
        </w:rPr>
        <w:sectPr w:rsidR="005B4A29" w:rsidSect="00213D1E">
          <w:pgSz w:w="16838" w:h="11906" w:orient="landscape"/>
          <w:pgMar w:top="142" w:right="395" w:bottom="142" w:left="567" w:header="709" w:footer="709" w:gutter="0"/>
          <w:pgNumType w:start="0"/>
          <w:cols w:space="720"/>
        </w:sectPr>
      </w:pPr>
    </w:p>
    <w:p w:rsidR="005B4A29" w:rsidRDefault="005B4A29" w:rsidP="005B4A29">
      <w:pPr>
        <w:pStyle w:val="ad"/>
        <w:ind w:left="5103"/>
        <w:rPr>
          <w:rFonts w:ascii="Times New Roman" w:hAnsi="Times New Roman"/>
        </w:rPr>
      </w:pPr>
    </w:p>
    <w:sectPr w:rsidR="005B4A29" w:rsidSect="005B4A29">
      <w:pgSz w:w="11906" w:h="16838"/>
      <w:pgMar w:top="624" w:right="851" w:bottom="1134" w:left="1418" w:header="709" w:footer="709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163" w:rsidRDefault="004F0163" w:rsidP="006074C1">
      <w:pPr>
        <w:spacing w:after="0" w:line="240" w:lineRule="auto"/>
      </w:pPr>
      <w:r>
        <w:separator/>
      </w:r>
    </w:p>
  </w:endnote>
  <w:endnote w:type="continuationSeparator" w:id="1">
    <w:p w:rsidR="004F0163" w:rsidRDefault="004F0163" w:rsidP="0060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29" w:rsidRPr="008A54C6" w:rsidRDefault="008A54C6">
    <w:pPr>
      <w:pStyle w:val="ab"/>
      <w:rPr>
        <w:sz w:val="16"/>
      </w:rPr>
    </w:pPr>
    <w:r>
      <w:rPr>
        <w:sz w:val="16"/>
      </w:rPr>
      <w:t>Рег. № 00014 от 05.06.2020, Подписано ЭП: Кузовчикова Галина Николаевна, Председатель Кардымовского районного совета депутатов 08.06.2020 11:12:57,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163" w:rsidRDefault="004F0163" w:rsidP="006074C1">
      <w:pPr>
        <w:spacing w:after="0" w:line="240" w:lineRule="auto"/>
      </w:pPr>
      <w:r>
        <w:separator/>
      </w:r>
    </w:p>
  </w:footnote>
  <w:footnote w:type="continuationSeparator" w:id="1">
    <w:p w:rsidR="004F0163" w:rsidRDefault="004F0163" w:rsidP="0060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D2D"/>
    <w:multiLevelType w:val="hybridMultilevel"/>
    <w:tmpl w:val="5CC09E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2E2182"/>
    <w:multiLevelType w:val="hybridMultilevel"/>
    <w:tmpl w:val="C3BA6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53714"/>
    <w:multiLevelType w:val="hybridMultilevel"/>
    <w:tmpl w:val="A5505C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AF04119"/>
    <w:multiLevelType w:val="hybridMultilevel"/>
    <w:tmpl w:val="EE26A70E"/>
    <w:lvl w:ilvl="0" w:tplc="8E42051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A3DA3"/>
    <w:multiLevelType w:val="multilevel"/>
    <w:tmpl w:val="8CB2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2160"/>
      </w:pPr>
      <w:rPr>
        <w:rFonts w:hint="default"/>
      </w:rPr>
    </w:lvl>
  </w:abstractNum>
  <w:abstractNum w:abstractNumId="5">
    <w:nsid w:val="103D2157"/>
    <w:multiLevelType w:val="hybridMultilevel"/>
    <w:tmpl w:val="20DAB0E0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3347004"/>
    <w:multiLevelType w:val="hybridMultilevel"/>
    <w:tmpl w:val="1EBA165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3777B6D"/>
    <w:multiLevelType w:val="hybridMultilevel"/>
    <w:tmpl w:val="998E81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8F3C6A"/>
    <w:multiLevelType w:val="hybridMultilevel"/>
    <w:tmpl w:val="12FCB97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8786C0C"/>
    <w:multiLevelType w:val="hybridMultilevel"/>
    <w:tmpl w:val="44E0C054"/>
    <w:lvl w:ilvl="0" w:tplc="92C2BB4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1D381511"/>
    <w:multiLevelType w:val="hybridMultilevel"/>
    <w:tmpl w:val="1E12ED5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1EB00C0A"/>
    <w:multiLevelType w:val="hybridMultilevel"/>
    <w:tmpl w:val="1A76892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5154099"/>
    <w:multiLevelType w:val="hybridMultilevel"/>
    <w:tmpl w:val="B5227AEE"/>
    <w:lvl w:ilvl="0" w:tplc="28629F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3D2200"/>
    <w:multiLevelType w:val="hybridMultilevel"/>
    <w:tmpl w:val="5810F4B4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>
    <w:nsid w:val="2D3E4C7A"/>
    <w:multiLevelType w:val="hybridMultilevel"/>
    <w:tmpl w:val="361E7D2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2DB251A4"/>
    <w:multiLevelType w:val="hybridMultilevel"/>
    <w:tmpl w:val="546E5272"/>
    <w:lvl w:ilvl="0" w:tplc="79088A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1F1D72"/>
    <w:multiLevelType w:val="hybridMultilevel"/>
    <w:tmpl w:val="AE602ED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441406F4"/>
    <w:multiLevelType w:val="hybridMultilevel"/>
    <w:tmpl w:val="3FA407A0"/>
    <w:lvl w:ilvl="0" w:tplc="F6D00B7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2E4AD7"/>
    <w:multiLevelType w:val="hybridMultilevel"/>
    <w:tmpl w:val="0E4CB514"/>
    <w:lvl w:ilvl="0" w:tplc="71C050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53D0A3B"/>
    <w:multiLevelType w:val="hybridMultilevel"/>
    <w:tmpl w:val="418C05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CE82DD8"/>
    <w:multiLevelType w:val="hybridMultilevel"/>
    <w:tmpl w:val="046C090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505D3546"/>
    <w:multiLevelType w:val="hybridMultilevel"/>
    <w:tmpl w:val="0F00B32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>
    <w:nsid w:val="5C0914FF"/>
    <w:multiLevelType w:val="hybridMultilevel"/>
    <w:tmpl w:val="2CDC419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51F26D9"/>
    <w:multiLevelType w:val="hybridMultilevel"/>
    <w:tmpl w:val="C528170E"/>
    <w:lvl w:ilvl="0" w:tplc="61BE26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6B006C"/>
    <w:multiLevelType w:val="hybridMultilevel"/>
    <w:tmpl w:val="289C6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9B92BDC"/>
    <w:multiLevelType w:val="hybridMultilevel"/>
    <w:tmpl w:val="A3BAB8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>
    <w:nsid w:val="6A29732E"/>
    <w:multiLevelType w:val="hybridMultilevel"/>
    <w:tmpl w:val="F7806FE8"/>
    <w:lvl w:ilvl="0" w:tplc="8812A03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DEB1028"/>
    <w:multiLevelType w:val="hybridMultilevel"/>
    <w:tmpl w:val="123E2BF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9">
    <w:nsid w:val="6E230F27"/>
    <w:multiLevelType w:val="hybridMultilevel"/>
    <w:tmpl w:val="4410A4CE"/>
    <w:lvl w:ilvl="0" w:tplc="EC8E80C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E3A68ED"/>
    <w:multiLevelType w:val="hybridMultilevel"/>
    <w:tmpl w:val="30B6193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1">
    <w:nsid w:val="6E725908"/>
    <w:multiLevelType w:val="hybridMultilevel"/>
    <w:tmpl w:val="B9D0FC76"/>
    <w:lvl w:ilvl="0" w:tplc="0952F5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E7B43CE"/>
    <w:multiLevelType w:val="hybridMultilevel"/>
    <w:tmpl w:val="0D9C6BF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6FC06513"/>
    <w:multiLevelType w:val="hybridMultilevel"/>
    <w:tmpl w:val="B26EC9E2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>
    <w:nsid w:val="724B0414"/>
    <w:multiLevelType w:val="hybridMultilevel"/>
    <w:tmpl w:val="4858E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695E2D"/>
    <w:multiLevelType w:val="hybridMultilevel"/>
    <w:tmpl w:val="3C223C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C118ED"/>
    <w:multiLevelType w:val="hybridMultilevel"/>
    <w:tmpl w:val="6066C808"/>
    <w:lvl w:ilvl="0" w:tplc="658416E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7">
    <w:nsid w:val="782C07DD"/>
    <w:multiLevelType w:val="hybridMultilevel"/>
    <w:tmpl w:val="DE46B3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8">
    <w:nsid w:val="79877CE8"/>
    <w:multiLevelType w:val="hybridMultilevel"/>
    <w:tmpl w:val="481CC7E8"/>
    <w:lvl w:ilvl="0" w:tplc="8CF65500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26251D"/>
    <w:multiLevelType w:val="hybridMultilevel"/>
    <w:tmpl w:val="10BC4150"/>
    <w:lvl w:ilvl="0" w:tplc="293C2F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957F4F"/>
    <w:multiLevelType w:val="hybridMultilevel"/>
    <w:tmpl w:val="C6C03D16"/>
    <w:lvl w:ilvl="0" w:tplc="1B888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0"/>
  </w:num>
  <w:num w:numId="3">
    <w:abstractNumId w:val="9"/>
  </w:num>
  <w:num w:numId="4">
    <w:abstractNumId w:val="36"/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3"/>
  </w:num>
  <w:num w:numId="8">
    <w:abstractNumId w:val="2"/>
  </w:num>
  <w:num w:numId="9">
    <w:abstractNumId w:val="5"/>
  </w:num>
  <w:num w:numId="10">
    <w:abstractNumId w:val="22"/>
  </w:num>
  <w:num w:numId="11">
    <w:abstractNumId w:val="20"/>
  </w:num>
  <w:num w:numId="12">
    <w:abstractNumId w:val="26"/>
  </w:num>
  <w:num w:numId="13">
    <w:abstractNumId w:val="21"/>
  </w:num>
  <w:num w:numId="14">
    <w:abstractNumId w:val="33"/>
  </w:num>
  <w:num w:numId="15">
    <w:abstractNumId w:val="0"/>
  </w:num>
  <w:num w:numId="16">
    <w:abstractNumId w:val="19"/>
  </w:num>
  <w:num w:numId="17">
    <w:abstractNumId w:val="11"/>
  </w:num>
  <w:num w:numId="18">
    <w:abstractNumId w:val="6"/>
  </w:num>
  <w:num w:numId="19">
    <w:abstractNumId w:val="32"/>
  </w:num>
  <w:num w:numId="20">
    <w:abstractNumId w:val="10"/>
  </w:num>
  <w:num w:numId="21">
    <w:abstractNumId w:val="7"/>
  </w:num>
  <w:num w:numId="22">
    <w:abstractNumId w:val="28"/>
  </w:num>
  <w:num w:numId="23">
    <w:abstractNumId w:val="8"/>
  </w:num>
  <w:num w:numId="24">
    <w:abstractNumId w:val="16"/>
  </w:num>
  <w:num w:numId="25">
    <w:abstractNumId w:val="14"/>
  </w:num>
  <w:num w:numId="26">
    <w:abstractNumId w:val="34"/>
  </w:num>
  <w:num w:numId="27">
    <w:abstractNumId w:val="25"/>
  </w:num>
  <w:num w:numId="28">
    <w:abstractNumId w:val="27"/>
  </w:num>
  <w:num w:numId="29">
    <w:abstractNumId w:val="1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1"/>
  </w:num>
  <w:num w:numId="36">
    <w:abstractNumId w:val="39"/>
  </w:num>
  <w:num w:numId="37">
    <w:abstractNumId w:val="29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1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6A1"/>
    <w:rsid w:val="00023169"/>
    <w:rsid w:val="000250B4"/>
    <w:rsid w:val="00065432"/>
    <w:rsid w:val="0009488D"/>
    <w:rsid w:val="00094936"/>
    <w:rsid w:val="000B5077"/>
    <w:rsid w:val="000E798A"/>
    <w:rsid w:val="00103442"/>
    <w:rsid w:val="00111B0D"/>
    <w:rsid w:val="001C1800"/>
    <w:rsid w:val="001D5CD1"/>
    <w:rsid w:val="001E731E"/>
    <w:rsid w:val="001F1FEB"/>
    <w:rsid w:val="00205AA4"/>
    <w:rsid w:val="00211A70"/>
    <w:rsid w:val="00221365"/>
    <w:rsid w:val="00271BF6"/>
    <w:rsid w:val="0029018B"/>
    <w:rsid w:val="002A5E02"/>
    <w:rsid w:val="002A639E"/>
    <w:rsid w:val="002A6DCA"/>
    <w:rsid w:val="002C1007"/>
    <w:rsid w:val="002C7327"/>
    <w:rsid w:val="00311F58"/>
    <w:rsid w:val="00350F94"/>
    <w:rsid w:val="00394787"/>
    <w:rsid w:val="003C02DA"/>
    <w:rsid w:val="00403FC6"/>
    <w:rsid w:val="00435BA1"/>
    <w:rsid w:val="004606F0"/>
    <w:rsid w:val="004618E8"/>
    <w:rsid w:val="00463885"/>
    <w:rsid w:val="004772A8"/>
    <w:rsid w:val="004F0163"/>
    <w:rsid w:val="00511475"/>
    <w:rsid w:val="00530791"/>
    <w:rsid w:val="005475A9"/>
    <w:rsid w:val="00555A3F"/>
    <w:rsid w:val="005826AD"/>
    <w:rsid w:val="005B4A29"/>
    <w:rsid w:val="005C51FE"/>
    <w:rsid w:val="006041F3"/>
    <w:rsid w:val="006074C1"/>
    <w:rsid w:val="006135A0"/>
    <w:rsid w:val="00635471"/>
    <w:rsid w:val="00687004"/>
    <w:rsid w:val="0069489A"/>
    <w:rsid w:val="006D4923"/>
    <w:rsid w:val="006E3171"/>
    <w:rsid w:val="007328BD"/>
    <w:rsid w:val="00781AA6"/>
    <w:rsid w:val="007A75E3"/>
    <w:rsid w:val="007D03A1"/>
    <w:rsid w:val="007E591D"/>
    <w:rsid w:val="007E7C8B"/>
    <w:rsid w:val="00805174"/>
    <w:rsid w:val="00857807"/>
    <w:rsid w:val="008702A6"/>
    <w:rsid w:val="0089556C"/>
    <w:rsid w:val="008A4FE2"/>
    <w:rsid w:val="008A54C6"/>
    <w:rsid w:val="008C2F72"/>
    <w:rsid w:val="008F1232"/>
    <w:rsid w:val="00902D86"/>
    <w:rsid w:val="0095109B"/>
    <w:rsid w:val="009616A1"/>
    <w:rsid w:val="009A5A43"/>
    <w:rsid w:val="009F420D"/>
    <w:rsid w:val="00A2267A"/>
    <w:rsid w:val="00A237FA"/>
    <w:rsid w:val="00A42682"/>
    <w:rsid w:val="00A5547B"/>
    <w:rsid w:val="00A91282"/>
    <w:rsid w:val="00AA7B0F"/>
    <w:rsid w:val="00AF0A5E"/>
    <w:rsid w:val="00B1647F"/>
    <w:rsid w:val="00B6568C"/>
    <w:rsid w:val="00B723F2"/>
    <w:rsid w:val="00BB087F"/>
    <w:rsid w:val="00BB1239"/>
    <w:rsid w:val="00BC2C56"/>
    <w:rsid w:val="00BE193A"/>
    <w:rsid w:val="00C00171"/>
    <w:rsid w:val="00C17FF5"/>
    <w:rsid w:val="00C52FEB"/>
    <w:rsid w:val="00C9776B"/>
    <w:rsid w:val="00CD5184"/>
    <w:rsid w:val="00CE0E0D"/>
    <w:rsid w:val="00CF6E78"/>
    <w:rsid w:val="00D93671"/>
    <w:rsid w:val="00DC571B"/>
    <w:rsid w:val="00E370F0"/>
    <w:rsid w:val="00E7174E"/>
    <w:rsid w:val="00E8109C"/>
    <w:rsid w:val="00E94AB1"/>
    <w:rsid w:val="00F17A8C"/>
    <w:rsid w:val="00F35CE6"/>
    <w:rsid w:val="00F43605"/>
    <w:rsid w:val="00F66892"/>
    <w:rsid w:val="00FA6EDC"/>
    <w:rsid w:val="00FE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Classic 2" w:uiPriority="0"/>
    <w:lsdException w:name="Table Colorful 1" w:uiPriority="0"/>
    <w:lsdException w:name="Table Colorful 2" w:uiPriority="0"/>
    <w:lsdException w:name="Table Colorful 3" w:uiPriority="0"/>
    <w:lsdException w:name="Table Grid 3" w:uiPriority="0"/>
    <w:lsdException w:name="Table Grid 6" w:uiPriority="0"/>
    <w:lsdException w:name="Table Grid 8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Contemporary" w:uiPriority="0"/>
    <w:lsdException w:name="Table Professional" w:uiPriority="0"/>
    <w:lsdException w:name="Table Subtle 1" w:uiPriority="0"/>
    <w:lsdException w:name="Table Subtle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C1"/>
  </w:style>
  <w:style w:type="paragraph" w:styleId="1">
    <w:name w:val="heading 1"/>
    <w:basedOn w:val="a"/>
    <w:next w:val="a"/>
    <w:link w:val="10"/>
    <w:qFormat/>
    <w:rsid w:val="009616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16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616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16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616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616A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9616A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9616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616A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6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616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616A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616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616A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616A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9616A1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9616A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616A1"/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9616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4">
    <w:name w:val="Название Знак"/>
    <w:basedOn w:val="a0"/>
    <w:link w:val="a3"/>
    <w:uiPriority w:val="99"/>
    <w:rsid w:val="009616A1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--">
    <w:name w:val="- СТРАНИЦА -"/>
    <w:uiPriority w:val="9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9616A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52"/>
      <w:szCs w:val="20"/>
    </w:rPr>
  </w:style>
  <w:style w:type="paragraph" w:customStyle="1" w:styleId="ConsNormal">
    <w:name w:val="ConsNormal"/>
    <w:rsid w:val="009616A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616A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616A1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961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616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rsid w:val="00961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9616A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61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616A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99"/>
    <w:qFormat/>
    <w:rsid w:val="009616A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9616A1"/>
    <w:rPr>
      <w:rFonts w:ascii="Calibri" w:eastAsia="Times New Roman" w:hAnsi="Calibri" w:cs="Times New Roman"/>
      <w:lang w:eastAsia="en-US"/>
    </w:rPr>
  </w:style>
  <w:style w:type="character" w:styleId="af">
    <w:name w:val="Hyperlink"/>
    <w:basedOn w:val="a0"/>
    <w:uiPriority w:val="99"/>
    <w:unhideWhenUsed/>
    <w:rsid w:val="009616A1"/>
    <w:rPr>
      <w:color w:val="000080"/>
      <w:u w:val="single"/>
    </w:rPr>
  </w:style>
  <w:style w:type="paragraph" w:styleId="af0">
    <w:name w:val="Body Text Indent"/>
    <w:aliases w:val="Основной текст 1,Нумерованный список !!"/>
    <w:basedOn w:val="a"/>
    <w:link w:val="af1"/>
    <w:rsid w:val="009616A1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"/>
    <w:basedOn w:val="a0"/>
    <w:link w:val="af0"/>
    <w:rsid w:val="009616A1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"/>
    <w:basedOn w:val="a"/>
    <w:link w:val="af3"/>
    <w:rsid w:val="009616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9616A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616A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ODY">
    <w:name w:val="_BODY"/>
    <w:basedOn w:val="a"/>
    <w:rsid w:val="009616A1"/>
    <w:pPr>
      <w:widowControl w:val="0"/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20"/>
      <w:sz w:val="26"/>
      <w:szCs w:val="20"/>
    </w:rPr>
  </w:style>
  <w:style w:type="paragraph" w:styleId="31">
    <w:name w:val="Body Text 3"/>
    <w:basedOn w:val="a"/>
    <w:link w:val="32"/>
    <w:rsid w:val="009616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616A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9616A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22">
    <w:name w:val="Body Text Indent 2"/>
    <w:basedOn w:val="a"/>
    <w:link w:val="23"/>
    <w:rsid w:val="009616A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9616A1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2"/>
    <w:basedOn w:val="a"/>
    <w:link w:val="25"/>
    <w:rsid w:val="009616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9616A1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Document Map"/>
    <w:basedOn w:val="a"/>
    <w:link w:val="af5"/>
    <w:rsid w:val="009616A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9616A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6">
    <w:name w:val="page number"/>
    <w:basedOn w:val="a0"/>
    <w:rsid w:val="009616A1"/>
  </w:style>
  <w:style w:type="paragraph" w:styleId="af7">
    <w:name w:val="Subtitle"/>
    <w:basedOn w:val="a"/>
    <w:link w:val="af8"/>
    <w:qFormat/>
    <w:rsid w:val="009616A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8">
    <w:name w:val="Подзаголовок Знак"/>
    <w:basedOn w:val="a0"/>
    <w:link w:val="af7"/>
    <w:rsid w:val="009616A1"/>
    <w:rPr>
      <w:rFonts w:ascii="Times New Roman" w:eastAsia="Times New Roman" w:hAnsi="Times New Roman" w:cs="Times New Roman"/>
      <w:sz w:val="36"/>
      <w:szCs w:val="24"/>
    </w:rPr>
  </w:style>
  <w:style w:type="paragraph" w:customStyle="1" w:styleId="11">
    <w:name w:val="Обычный1"/>
    <w:rsid w:val="009616A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3">
    <w:name w:val="Body Text Indent 3"/>
    <w:basedOn w:val="a"/>
    <w:link w:val="34"/>
    <w:rsid w:val="009616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616A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961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Normal (Web)"/>
    <w:basedOn w:val="a"/>
    <w:rsid w:val="009616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 Paragraph"/>
    <w:basedOn w:val="a"/>
    <w:link w:val="afb"/>
    <w:uiPriority w:val="34"/>
    <w:qFormat/>
    <w:rsid w:val="009616A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b">
    <w:name w:val="Абзац списка Знак"/>
    <w:basedOn w:val="a0"/>
    <w:link w:val="afa"/>
    <w:uiPriority w:val="34"/>
    <w:locked/>
    <w:rsid w:val="009616A1"/>
    <w:rPr>
      <w:rFonts w:ascii="Calibri" w:eastAsia="Calibri" w:hAnsi="Calibri" w:cs="Times New Roman"/>
      <w:lang w:eastAsia="en-US"/>
    </w:rPr>
  </w:style>
  <w:style w:type="paragraph" w:customStyle="1" w:styleId="afc">
    <w:name w:val="Знак"/>
    <w:basedOn w:val="a"/>
    <w:rsid w:val="009616A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d">
    <w:name w:val="Emphasis"/>
    <w:basedOn w:val="a0"/>
    <w:uiPriority w:val="20"/>
    <w:qFormat/>
    <w:rsid w:val="009616A1"/>
    <w:rPr>
      <w:i/>
      <w:iCs/>
    </w:rPr>
  </w:style>
  <w:style w:type="paragraph" w:customStyle="1" w:styleId="afe">
    <w:name w:val="Знак Знак Знак Знак"/>
    <w:basedOn w:val="a"/>
    <w:rsid w:val="009616A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">
    <w:name w:val="endnote text"/>
    <w:basedOn w:val="a"/>
    <w:link w:val="aff0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9616A1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endnote reference"/>
    <w:basedOn w:val="a0"/>
    <w:rsid w:val="009616A1"/>
    <w:rPr>
      <w:vertAlign w:val="superscript"/>
    </w:rPr>
  </w:style>
  <w:style w:type="paragraph" w:styleId="aff2">
    <w:name w:val="footnote text"/>
    <w:basedOn w:val="a"/>
    <w:link w:val="aff3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9616A1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0"/>
    <w:rsid w:val="009616A1"/>
    <w:rPr>
      <w:vertAlign w:val="superscript"/>
    </w:rPr>
  </w:style>
  <w:style w:type="table" w:styleId="-5">
    <w:name w:val="Table List 5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4">
    <w:name w:val="Colorful Shading Accent 4"/>
    <w:basedOn w:val="a1"/>
    <w:uiPriority w:val="71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4">
    <w:name w:val="Medium Grid 3 Accent 4"/>
    <w:basedOn w:val="a1"/>
    <w:uiPriority w:val="6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3">
    <w:name w:val="Table List 3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Цветная заливка1"/>
    <w:basedOn w:val="a1"/>
    <w:uiPriority w:val="71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">
    <w:name w:val="Dark List Accent 6"/>
    <w:basedOn w:val="a1"/>
    <w:uiPriority w:val="70"/>
    <w:rsid w:val="009616A1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50">
    <w:name w:val="Dark List Accent 5"/>
    <w:basedOn w:val="a1"/>
    <w:uiPriority w:val="70"/>
    <w:rsid w:val="009616A1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1"/>
    <w:uiPriority w:val="71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">
    <w:name w:val="Colorful Shading Accent 2"/>
    <w:basedOn w:val="a1"/>
    <w:uiPriority w:val="71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Grid Accent 6"/>
    <w:basedOn w:val="a1"/>
    <w:uiPriority w:val="73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310">
    <w:name w:val="Средняя сетка 31"/>
    <w:basedOn w:val="a1"/>
    <w:uiPriority w:val="6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0">
    <w:name w:val="Средняя заливка 21"/>
    <w:basedOn w:val="a1"/>
    <w:uiPriority w:val="64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">
    <w:name w:val="Темный список1"/>
    <w:basedOn w:val="a1"/>
    <w:uiPriority w:val="70"/>
    <w:rsid w:val="009616A1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3-1">
    <w:name w:val="Medium Grid 3 Accent 1"/>
    <w:basedOn w:val="a1"/>
    <w:uiPriority w:val="6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4">
    <w:name w:val="Medium Shading 1 Accent 4"/>
    <w:basedOn w:val="a1"/>
    <w:uiPriority w:val="63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Light Shading Accent 5"/>
    <w:basedOn w:val="a1"/>
    <w:uiPriority w:val="60"/>
    <w:rsid w:val="009616A1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6">
    <w:name w:val="Table Colorful 2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961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2-3">
    <w:name w:val="Medium Shading 2 Accent 3"/>
    <w:basedOn w:val="a1"/>
    <w:uiPriority w:val="64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R1">
    <w:name w:val="FR1"/>
    <w:rsid w:val="0096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f5">
    <w:name w:val="Block Text"/>
    <w:basedOn w:val="a"/>
    <w:rsid w:val="009616A1"/>
    <w:pPr>
      <w:widowControl w:val="0"/>
      <w:autoSpaceDE w:val="0"/>
      <w:autoSpaceDN w:val="0"/>
      <w:adjustRightInd w:val="0"/>
      <w:spacing w:after="0" w:line="240" w:lineRule="auto"/>
      <w:ind w:left="426" w:right="-142" w:firstLine="992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-20">
    <w:name w:val="Table List 2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Body Text First Indent"/>
    <w:basedOn w:val="af2"/>
    <w:link w:val="aff7"/>
    <w:rsid w:val="009616A1"/>
    <w:pPr>
      <w:ind w:firstLine="210"/>
    </w:pPr>
  </w:style>
  <w:style w:type="character" w:customStyle="1" w:styleId="aff7">
    <w:name w:val="Красная строка Знак"/>
    <w:basedOn w:val="af3"/>
    <w:link w:val="aff6"/>
    <w:rsid w:val="009616A1"/>
  </w:style>
  <w:style w:type="paragraph" w:styleId="aff8">
    <w:name w:val="Plain Text"/>
    <w:basedOn w:val="a"/>
    <w:link w:val="aff9"/>
    <w:rsid w:val="009616A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9">
    <w:name w:val="Текст Знак"/>
    <w:basedOn w:val="a0"/>
    <w:link w:val="aff8"/>
    <w:rsid w:val="009616A1"/>
    <w:rPr>
      <w:rFonts w:ascii="Courier New" w:eastAsia="Times New Roman" w:hAnsi="Courier New" w:cs="Times New Roman"/>
      <w:sz w:val="20"/>
      <w:szCs w:val="20"/>
    </w:rPr>
  </w:style>
  <w:style w:type="table" w:styleId="2-4">
    <w:name w:val="Medium Shading 2 Accent 4"/>
    <w:basedOn w:val="a1"/>
    <w:uiPriority w:val="64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List 1 Accent 3"/>
    <w:basedOn w:val="a1"/>
    <w:uiPriority w:val="65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0">
    <w:name w:val="Light Grid Accent 4"/>
    <w:basedOn w:val="a1"/>
    <w:uiPriority w:val="62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affa">
    <w:name w:val="Table Contemporary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-5">
    <w:name w:val="Medium Grid 3 Accent 5"/>
    <w:basedOn w:val="a1"/>
    <w:uiPriority w:val="6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ffb">
    <w:name w:val="TOC Heading"/>
    <w:basedOn w:val="1"/>
    <w:next w:val="a"/>
    <w:uiPriority w:val="39"/>
    <w:semiHidden/>
    <w:unhideWhenUsed/>
    <w:qFormat/>
    <w:rsid w:val="009616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7">
    <w:name w:val="toc 2"/>
    <w:basedOn w:val="a"/>
    <w:next w:val="a"/>
    <w:autoRedefine/>
    <w:uiPriority w:val="39"/>
    <w:qFormat/>
    <w:rsid w:val="009616A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15">
    <w:name w:val="toc 1"/>
    <w:basedOn w:val="a"/>
    <w:next w:val="a"/>
    <w:autoRedefine/>
    <w:uiPriority w:val="39"/>
    <w:qFormat/>
    <w:rsid w:val="0096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9616A1"/>
    <w:pPr>
      <w:spacing w:after="100"/>
      <w:ind w:left="440"/>
    </w:pPr>
    <w:rPr>
      <w:rFonts w:ascii="Calibri" w:eastAsia="Times New Roman" w:hAnsi="Calibri" w:cs="Times New Roman"/>
      <w:lang w:eastAsia="en-US"/>
    </w:rPr>
  </w:style>
  <w:style w:type="paragraph" w:customStyle="1" w:styleId="DecimalAligned">
    <w:name w:val="Decimal Aligned"/>
    <w:basedOn w:val="a"/>
    <w:uiPriority w:val="40"/>
    <w:qFormat/>
    <w:rsid w:val="009616A1"/>
    <w:pPr>
      <w:tabs>
        <w:tab w:val="decimal" w:pos="360"/>
      </w:tabs>
    </w:pPr>
    <w:rPr>
      <w:rFonts w:ascii="Calibri" w:eastAsia="Times New Roman" w:hAnsi="Calibri" w:cs="Times New Roman"/>
      <w:lang w:eastAsia="en-US"/>
    </w:rPr>
  </w:style>
  <w:style w:type="character" w:styleId="affc">
    <w:name w:val="Subtle Emphasis"/>
    <w:basedOn w:val="a0"/>
    <w:uiPriority w:val="19"/>
    <w:qFormat/>
    <w:rsid w:val="009616A1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9616A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Grid 2 Accent 1"/>
    <w:basedOn w:val="a1"/>
    <w:uiPriority w:val="68"/>
    <w:rsid w:val="009616A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8">
    <w:name w:val="Table Classic 2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Grid 1 Accent 5"/>
    <w:basedOn w:val="a1"/>
    <w:uiPriority w:val="67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36">
    <w:name w:val="Table Grid 3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1">
    <w:name w:val="Table List 6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41">
    <w:name w:val="Table List 4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81">
    <w:name w:val="Table Grid 8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d">
    <w:name w:val="Table Professional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1">
    <w:name w:val="Table Grid 6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7">
    <w:name w:val="Table Colorful 3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agettl">
    <w:name w:val="pagettl"/>
    <w:basedOn w:val="a"/>
    <w:rsid w:val="009616A1"/>
    <w:pPr>
      <w:suppressAutoHyphens/>
      <w:spacing w:before="150" w:after="60" w:line="240" w:lineRule="auto"/>
    </w:pPr>
    <w:rPr>
      <w:rFonts w:ascii="Verdana" w:eastAsia="Times New Roman" w:hAnsi="Verdana" w:cs="Verdana"/>
      <w:b/>
      <w:bCs/>
      <w:color w:val="983F0C"/>
      <w:sz w:val="18"/>
      <w:szCs w:val="18"/>
      <w:lang w:eastAsia="ar-SA"/>
    </w:rPr>
  </w:style>
  <w:style w:type="paragraph" w:customStyle="1" w:styleId="textindent">
    <w:name w:val="textindent"/>
    <w:basedOn w:val="a"/>
    <w:rsid w:val="009616A1"/>
    <w:pPr>
      <w:spacing w:before="60" w:after="60" w:line="240" w:lineRule="auto"/>
      <w:ind w:firstLine="225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ffe">
    <w:name w:val="Таблицы (моноширинный)"/>
    <w:basedOn w:val="a"/>
    <w:next w:val="a"/>
    <w:uiPriority w:val="99"/>
    <w:rsid w:val="00961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Iniiaiieoaeno21">
    <w:name w:val="Iniiaiie oaeno 21"/>
    <w:basedOn w:val="a"/>
    <w:rsid w:val="009616A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">
    <w:name w:val="Char Char Знак Знак Знак"/>
    <w:basedOn w:val="a"/>
    <w:rsid w:val="009616A1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FontStyle23">
    <w:name w:val="Font Style23"/>
    <w:basedOn w:val="a0"/>
    <w:uiPriority w:val="99"/>
    <w:rsid w:val="009616A1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0"/>
    <w:uiPriority w:val="99"/>
    <w:rsid w:val="009616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iceouttxt4">
    <w:name w:val="iceouttxt4"/>
    <w:basedOn w:val="a0"/>
    <w:rsid w:val="009616A1"/>
  </w:style>
  <w:style w:type="paragraph" w:customStyle="1" w:styleId="Default">
    <w:name w:val="Default"/>
    <w:rsid w:val="00961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">
    <w:name w:val="Для Отчетов"/>
    <w:basedOn w:val="a"/>
    <w:link w:val="afff0"/>
    <w:qFormat/>
    <w:rsid w:val="009616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fff0">
    <w:name w:val="Для Отчетов Знак"/>
    <w:basedOn w:val="a0"/>
    <w:link w:val="afff"/>
    <w:rsid w:val="009616A1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styleId="afff1">
    <w:name w:val="Strong"/>
    <w:basedOn w:val="a0"/>
    <w:qFormat/>
    <w:rsid w:val="00B723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rk.kardy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k.kardy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F54C-20AD-40FB-926F-E07FC09B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Контрольно-счетный орган</Company>
  <LinksUpToDate>false</LinksUpToDate>
  <CharactersWithSpaces>34261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Сотрудники</dc:creator>
  <cp:lastModifiedBy>SOVET</cp:lastModifiedBy>
  <cp:revision>2</cp:revision>
  <cp:lastPrinted>2020-06-09T06:23:00Z</cp:lastPrinted>
  <dcterms:created xsi:type="dcterms:W3CDTF">2020-06-09T06:24:00Z</dcterms:created>
  <dcterms:modified xsi:type="dcterms:W3CDTF">2020-06-09T06:24:00Z</dcterms:modified>
</cp:coreProperties>
</file>