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0721B3" w:rsidRDefault="007B02BB" w:rsidP="007B02BB">
      <w:pPr>
        <w:jc w:val="center"/>
        <w:rPr>
          <w:b/>
          <w:sz w:val="28"/>
          <w:szCs w:val="28"/>
        </w:rPr>
      </w:pPr>
      <w:r w:rsidRPr="000721B3">
        <w:rPr>
          <w:b/>
          <w:sz w:val="28"/>
          <w:szCs w:val="28"/>
        </w:rPr>
        <w:t>ПОЯСНИТЕЛЬНАЯ ЗАПИСКА</w:t>
      </w:r>
    </w:p>
    <w:p w:rsidR="007B02BB" w:rsidRPr="000721B3" w:rsidRDefault="007B02BB" w:rsidP="007B02BB">
      <w:pPr>
        <w:jc w:val="center"/>
        <w:rPr>
          <w:b/>
          <w:sz w:val="28"/>
          <w:szCs w:val="28"/>
        </w:rPr>
      </w:pPr>
      <w:r w:rsidRPr="000721B3">
        <w:rPr>
          <w:b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район» Смоленской области на 201</w:t>
      </w:r>
      <w:r w:rsidR="0053435C">
        <w:rPr>
          <w:b/>
          <w:sz w:val="28"/>
          <w:szCs w:val="28"/>
        </w:rPr>
        <w:t>9</w:t>
      </w:r>
      <w:r w:rsidRPr="000721B3">
        <w:rPr>
          <w:b/>
          <w:sz w:val="28"/>
          <w:szCs w:val="28"/>
        </w:rPr>
        <w:t xml:space="preserve"> год и плановый  период </w:t>
      </w:r>
      <w:r w:rsidR="0053435C">
        <w:rPr>
          <w:b/>
          <w:sz w:val="28"/>
          <w:szCs w:val="28"/>
        </w:rPr>
        <w:t>до</w:t>
      </w:r>
      <w:r w:rsidRPr="000721B3">
        <w:rPr>
          <w:b/>
          <w:sz w:val="28"/>
          <w:szCs w:val="28"/>
        </w:rPr>
        <w:t xml:space="preserve"> 20</w:t>
      </w:r>
      <w:r w:rsidR="002002EE">
        <w:rPr>
          <w:b/>
          <w:sz w:val="28"/>
          <w:szCs w:val="28"/>
        </w:rPr>
        <w:t>2</w:t>
      </w:r>
      <w:r w:rsidR="0053435C">
        <w:rPr>
          <w:b/>
          <w:sz w:val="28"/>
          <w:szCs w:val="28"/>
        </w:rPr>
        <w:t>4</w:t>
      </w:r>
      <w:r w:rsidRPr="000721B3">
        <w:rPr>
          <w:b/>
          <w:sz w:val="28"/>
          <w:szCs w:val="28"/>
        </w:rPr>
        <w:t xml:space="preserve"> год</w:t>
      </w:r>
      <w:r w:rsidR="0053435C">
        <w:rPr>
          <w:b/>
          <w:sz w:val="28"/>
          <w:szCs w:val="28"/>
        </w:rPr>
        <w:t>а</w:t>
      </w:r>
    </w:p>
    <w:p w:rsidR="007B02BB" w:rsidRPr="009B7BE2" w:rsidRDefault="007B02BB" w:rsidP="00B51649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7B02BB" w:rsidRPr="00983068" w:rsidRDefault="007B02BB" w:rsidP="00B51649">
      <w:pPr>
        <w:ind w:firstLine="709"/>
        <w:jc w:val="both"/>
        <w:rPr>
          <w:sz w:val="28"/>
          <w:szCs w:val="28"/>
        </w:rPr>
      </w:pPr>
      <w:r w:rsidRPr="00983068">
        <w:rPr>
          <w:sz w:val="28"/>
          <w:szCs w:val="28"/>
        </w:rPr>
        <w:t>Прогноз социально-экономического развития муниципального образования «Кардымовский район» Смоленской области  на  201</w:t>
      </w:r>
      <w:r w:rsidR="002E67A8">
        <w:rPr>
          <w:sz w:val="28"/>
          <w:szCs w:val="28"/>
        </w:rPr>
        <w:t>9</w:t>
      </w:r>
      <w:r w:rsidR="001D24AC" w:rsidRPr="00983068">
        <w:rPr>
          <w:sz w:val="28"/>
          <w:szCs w:val="28"/>
        </w:rPr>
        <w:t xml:space="preserve"> </w:t>
      </w:r>
      <w:r w:rsidRPr="00983068">
        <w:rPr>
          <w:sz w:val="28"/>
          <w:szCs w:val="28"/>
        </w:rPr>
        <w:t xml:space="preserve">год и плановый  период </w:t>
      </w:r>
      <w:r w:rsidR="0053435C">
        <w:rPr>
          <w:sz w:val="28"/>
          <w:szCs w:val="28"/>
        </w:rPr>
        <w:t>до 2024 года</w:t>
      </w:r>
      <w:r w:rsidRPr="00983068">
        <w:rPr>
          <w:b/>
          <w:sz w:val="28"/>
          <w:szCs w:val="28"/>
        </w:rPr>
        <w:t xml:space="preserve"> </w:t>
      </w:r>
      <w:r w:rsidRPr="00983068">
        <w:rPr>
          <w:sz w:val="28"/>
          <w:szCs w:val="28"/>
        </w:rPr>
        <w:t xml:space="preserve">(далее - прогноз) разработан на основе </w:t>
      </w:r>
      <w:r w:rsidR="00910C00" w:rsidRPr="00983068">
        <w:rPr>
          <w:sz w:val="28"/>
          <w:szCs w:val="28"/>
        </w:rPr>
        <w:t xml:space="preserve">одобренных Правительством  Российской Федерации </w:t>
      </w:r>
      <w:r w:rsidRPr="00983068">
        <w:rPr>
          <w:sz w:val="28"/>
          <w:szCs w:val="28"/>
        </w:rPr>
        <w:t>сценарных условий функционирования  экономики РФ</w:t>
      </w:r>
      <w:r w:rsidR="00910C00" w:rsidRPr="00983068">
        <w:rPr>
          <w:sz w:val="28"/>
          <w:szCs w:val="28"/>
        </w:rPr>
        <w:t xml:space="preserve"> и основных параметров прогноза социально-экономического развития Российской Федерации на 20</w:t>
      </w:r>
      <w:r w:rsidR="002E67A8">
        <w:rPr>
          <w:sz w:val="28"/>
          <w:szCs w:val="28"/>
        </w:rPr>
        <w:t>19</w:t>
      </w:r>
      <w:r w:rsidR="00910C00" w:rsidRPr="00983068">
        <w:rPr>
          <w:sz w:val="28"/>
          <w:szCs w:val="28"/>
        </w:rPr>
        <w:t xml:space="preserve"> и на плановый период </w:t>
      </w:r>
      <w:r w:rsidR="0053435C">
        <w:rPr>
          <w:sz w:val="28"/>
          <w:szCs w:val="28"/>
        </w:rPr>
        <w:t>до 2024</w:t>
      </w:r>
      <w:r w:rsidR="00910C00" w:rsidRPr="00983068">
        <w:rPr>
          <w:sz w:val="28"/>
          <w:szCs w:val="28"/>
        </w:rPr>
        <w:t xml:space="preserve"> год</w:t>
      </w:r>
      <w:r w:rsidR="0053435C">
        <w:rPr>
          <w:sz w:val="28"/>
          <w:szCs w:val="28"/>
        </w:rPr>
        <w:t>а</w:t>
      </w:r>
      <w:r w:rsidRPr="00983068">
        <w:rPr>
          <w:sz w:val="28"/>
          <w:szCs w:val="28"/>
        </w:rPr>
        <w:t>.</w:t>
      </w:r>
    </w:p>
    <w:p w:rsidR="007B02BB" w:rsidRPr="00983068" w:rsidRDefault="007B02BB" w:rsidP="00B51649">
      <w:pPr>
        <w:ind w:firstLine="709"/>
        <w:jc w:val="both"/>
        <w:rPr>
          <w:sz w:val="28"/>
          <w:szCs w:val="28"/>
        </w:rPr>
      </w:pPr>
      <w:r w:rsidRPr="00983068">
        <w:rPr>
          <w:sz w:val="28"/>
          <w:szCs w:val="28"/>
        </w:rPr>
        <w:t>Прогноз определяет основные направления и экономические параметры развития района и является исходным документом для подготовки проекта районного бюджета на 201</w:t>
      </w:r>
      <w:r w:rsidR="00C61999">
        <w:rPr>
          <w:sz w:val="28"/>
          <w:szCs w:val="28"/>
        </w:rPr>
        <w:t>9</w:t>
      </w:r>
      <w:r w:rsidRPr="00983068">
        <w:rPr>
          <w:sz w:val="28"/>
          <w:szCs w:val="28"/>
        </w:rPr>
        <w:t xml:space="preserve"> год.</w:t>
      </w:r>
    </w:p>
    <w:p w:rsidR="005A1A3B" w:rsidRPr="00983068" w:rsidRDefault="005A1A3B" w:rsidP="00B51649">
      <w:pPr>
        <w:ind w:firstLine="709"/>
        <w:jc w:val="both"/>
        <w:rPr>
          <w:sz w:val="28"/>
          <w:szCs w:val="28"/>
        </w:rPr>
      </w:pPr>
      <w:r w:rsidRPr="00983068">
        <w:rPr>
          <w:sz w:val="28"/>
          <w:szCs w:val="28"/>
        </w:rPr>
        <w:t>Прогноз разработан на основе анализа социально-экономического развития Кардымовского района за 201</w:t>
      </w:r>
      <w:r w:rsidR="0053435C">
        <w:rPr>
          <w:sz w:val="28"/>
          <w:szCs w:val="28"/>
        </w:rPr>
        <w:t>6</w:t>
      </w:r>
      <w:r w:rsidRPr="00983068">
        <w:rPr>
          <w:sz w:val="28"/>
          <w:szCs w:val="28"/>
        </w:rPr>
        <w:t xml:space="preserve"> и 201</w:t>
      </w:r>
      <w:r w:rsidR="0053435C">
        <w:rPr>
          <w:sz w:val="28"/>
          <w:szCs w:val="28"/>
        </w:rPr>
        <w:t>7</w:t>
      </w:r>
      <w:r w:rsidRPr="00983068">
        <w:rPr>
          <w:sz w:val="28"/>
          <w:szCs w:val="28"/>
        </w:rPr>
        <w:t xml:space="preserve"> годы</w:t>
      </w:r>
      <w:r w:rsidR="002002EE">
        <w:rPr>
          <w:sz w:val="28"/>
          <w:szCs w:val="28"/>
        </w:rPr>
        <w:t xml:space="preserve"> </w:t>
      </w:r>
      <w:r w:rsidRPr="00983068">
        <w:rPr>
          <w:sz w:val="28"/>
          <w:szCs w:val="28"/>
        </w:rPr>
        <w:t xml:space="preserve"> путем уточнения ранее утвержденных параметров прогноза </w:t>
      </w:r>
      <w:r w:rsidR="00770EF2" w:rsidRPr="00983068">
        <w:rPr>
          <w:sz w:val="28"/>
          <w:szCs w:val="28"/>
        </w:rPr>
        <w:t>за</w:t>
      </w:r>
      <w:r w:rsidRPr="00983068">
        <w:rPr>
          <w:sz w:val="28"/>
          <w:szCs w:val="28"/>
        </w:rPr>
        <w:t xml:space="preserve"> 201</w:t>
      </w:r>
      <w:r w:rsidR="001162F5">
        <w:rPr>
          <w:sz w:val="28"/>
          <w:szCs w:val="28"/>
        </w:rPr>
        <w:t>6</w:t>
      </w:r>
      <w:r w:rsidRPr="00983068">
        <w:rPr>
          <w:sz w:val="28"/>
          <w:szCs w:val="28"/>
        </w:rPr>
        <w:t xml:space="preserve"> год, а также на 201</w:t>
      </w:r>
      <w:r w:rsidR="00833B00">
        <w:rPr>
          <w:sz w:val="28"/>
          <w:szCs w:val="28"/>
        </w:rPr>
        <w:t>8</w:t>
      </w:r>
      <w:r w:rsidRPr="00983068">
        <w:rPr>
          <w:sz w:val="28"/>
          <w:szCs w:val="28"/>
        </w:rPr>
        <w:t>-20</w:t>
      </w:r>
      <w:r w:rsidR="0053435C">
        <w:rPr>
          <w:sz w:val="28"/>
          <w:szCs w:val="28"/>
        </w:rPr>
        <w:t>21</w:t>
      </w:r>
      <w:r w:rsidRPr="00983068">
        <w:rPr>
          <w:sz w:val="28"/>
          <w:szCs w:val="28"/>
        </w:rPr>
        <w:t xml:space="preserve"> годы и добавления параметров</w:t>
      </w:r>
      <w:r w:rsidR="001162F5">
        <w:rPr>
          <w:sz w:val="28"/>
          <w:szCs w:val="28"/>
        </w:rPr>
        <w:t xml:space="preserve"> до</w:t>
      </w:r>
      <w:r w:rsidRPr="00983068">
        <w:rPr>
          <w:sz w:val="28"/>
          <w:szCs w:val="28"/>
        </w:rPr>
        <w:t xml:space="preserve"> 20</w:t>
      </w:r>
      <w:r w:rsidR="002002EE">
        <w:rPr>
          <w:sz w:val="28"/>
          <w:szCs w:val="28"/>
        </w:rPr>
        <w:t>2</w:t>
      </w:r>
      <w:r w:rsidR="0053435C">
        <w:rPr>
          <w:sz w:val="28"/>
          <w:szCs w:val="28"/>
        </w:rPr>
        <w:t>4</w:t>
      </w:r>
      <w:r w:rsidRPr="00983068">
        <w:rPr>
          <w:sz w:val="28"/>
          <w:szCs w:val="28"/>
        </w:rPr>
        <w:t xml:space="preserve"> года. </w:t>
      </w:r>
    </w:p>
    <w:p w:rsidR="007B02BB" w:rsidRPr="009B7BE2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7B02BB" w:rsidRPr="007C60A1" w:rsidRDefault="0051534B" w:rsidP="007B02BB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Население</w:t>
      </w:r>
    </w:p>
    <w:p w:rsidR="009B7BE2" w:rsidRDefault="009B7BE2" w:rsidP="009B7BE2">
      <w:pPr>
        <w:ind w:left="1110"/>
        <w:rPr>
          <w:b/>
          <w:color w:val="FF0000"/>
          <w:sz w:val="32"/>
          <w:szCs w:val="32"/>
        </w:rPr>
      </w:pPr>
    </w:p>
    <w:p w:rsidR="00C52806" w:rsidRDefault="00C52806" w:rsidP="00C528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2017 году в Кардымовском районе наблюдается снижение численности населения. </w:t>
      </w:r>
    </w:p>
    <w:p w:rsidR="00C52806" w:rsidRDefault="00C52806" w:rsidP="00C5280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Среднегодовая численность постоянного населения в 2017 году   снизилась по сравнению с 2016 годом на 139 человек и составила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12632 человек.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52806" w:rsidRDefault="00C52806" w:rsidP="00C5280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2017 год в районе родилось 102  человека, что на 35 человек меньше, чем в 2016 году,   умерло - 186 человек,   что на 19 человек  меньше уровня 2016 года.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52806" w:rsidRDefault="00C52806" w:rsidP="00C52806">
      <w:pPr>
        <w:ind w:firstLine="709"/>
        <w:jc w:val="both"/>
        <w:rPr>
          <w:bCs/>
          <w:color w:val="FF0000"/>
          <w:sz w:val="28"/>
          <w:szCs w:val="28"/>
        </w:rPr>
      </w:pPr>
    </w:p>
    <w:p w:rsidR="00C52806" w:rsidRPr="002E0752" w:rsidRDefault="00C52806" w:rsidP="00C52806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Динамика рождаемости и смертности</w:t>
      </w:r>
    </w:p>
    <w:p w:rsidR="00C52806" w:rsidRPr="002E0752" w:rsidRDefault="00C52806" w:rsidP="00C52806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2806" w:rsidRDefault="00C52806" w:rsidP="00C52806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0" distR="0">
            <wp:extent cx="6353175" cy="2438400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2806" w:rsidRPr="002E0752" w:rsidRDefault="00C52806" w:rsidP="00C52806">
      <w:pPr>
        <w:ind w:firstLine="709"/>
        <w:jc w:val="both"/>
        <w:rPr>
          <w:color w:val="000000" w:themeColor="text1"/>
          <w:sz w:val="28"/>
          <w:szCs w:val="28"/>
        </w:rPr>
      </w:pPr>
    </w:p>
    <w:p w:rsidR="00C52806" w:rsidRDefault="00C52806" w:rsidP="00C52806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Уровень смертности по-прежнему остается высоким, что и является основной причиной естественной убыли населения. За 2017 год смертность превысила рождаемость  в 1,1 раза (в 2016 году данное соотношение было 1,5 раза).</w:t>
      </w:r>
      <w:r>
        <w:rPr>
          <w:rFonts w:eastAsia="+mn-ea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bCs/>
          <w:color w:val="000000" w:themeColor="text1"/>
          <w:sz w:val="28"/>
          <w:szCs w:val="28"/>
        </w:rPr>
        <w:t>Миграционная убыль в 2017 году составила 57 человек.</w:t>
      </w:r>
      <w:r>
        <w:rPr>
          <w:bCs/>
          <w:color w:val="FF0000"/>
          <w:sz w:val="28"/>
          <w:szCs w:val="28"/>
        </w:rPr>
        <w:t xml:space="preserve"> </w:t>
      </w:r>
    </w:p>
    <w:p w:rsidR="00C52806" w:rsidRDefault="00C52806" w:rsidP="00C528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2024 году рождаемость планируется на уровне 116 человек.  Уровень смертности постепенно будет снижаться со 186 человек в 2017 году до 179 человек в 2024 году.</w:t>
      </w:r>
    </w:p>
    <w:p w:rsidR="00C52806" w:rsidRPr="00C45E60" w:rsidRDefault="00C52806" w:rsidP="00C52806">
      <w:pPr>
        <w:jc w:val="both"/>
        <w:rPr>
          <w:color w:val="000000" w:themeColor="text1"/>
          <w:sz w:val="28"/>
          <w:szCs w:val="28"/>
        </w:rPr>
      </w:pPr>
    </w:p>
    <w:p w:rsidR="00C52806" w:rsidRPr="0049082D" w:rsidRDefault="00C52806" w:rsidP="00C52806">
      <w:pPr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353175" cy="20288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2806" w:rsidRPr="00C80D2B" w:rsidRDefault="00C52806" w:rsidP="00C52806">
      <w:pPr>
        <w:ind w:firstLine="709"/>
        <w:jc w:val="both"/>
        <w:rPr>
          <w:color w:val="000000" w:themeColor="text1"/>
          <w:sz w:val="28"/>
          <w:szCs w:val="28"/>
        </w:rPr>
      </w:pPr>
    </w:p>
    <w:p w:rsidR="00C52806" w:rsidRDefault="00C52806" w:rsidP="00C52806">
      <w:pPr>
        <w:ind w:firstLine="709"/>
        <w:jc w:val="both"/>
        <w:rPr>
          <w:color w:val="000000" w:themeColor="text1"/>
          <w:sz w:val="28"/>
          <w:szCs w:val="28"/>
        </w:rPr>
      </w:pPr>
      <w:r w:rsidRPr="00C80D2B">
        <w:rPr>
          <w:color w:val="000000" w:themeColor="text1"/>
          <w:sz w:val="28"/>
          <w:szCs w:val="28"/>
        </w:rPr>
        <w:t xml:space="preserve">Естественная убыль населения  </w:t>
      </w:r>
      <w:r>
        <w:rPr>
          <w:color w:val="000000" w:themeColor="text1"/>
          <w:sz w:val="28"/>
          <w:szCs w:val="28"/>
        </w:rPr>
        <w:t>к</w:t>
      </w:r>
      <w:r w:rsidRPr="00FD28A5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24</w:t>
      </w:r>
      <w:r w:rsidRPr="00FD28A5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будет уменьшаться и составит 63 человека</w:t>
      </w:r>
      <w:r w:rsidRPr="00FD28A5">
        <w:rPr>
          <w:color w:val="000000" w:themeColor="text1"/>
          <w:sz w:val="28"/>
          <w:szCs w:val="28"/>
        </w:rPr>
        <w:t>.</w:t>
      </w:r>
    </w:p>
    <w:p w:rsidR="00C52806" w:rsidRPr="00333F14" w:rsidRDefault="00C52806" w:rsidP="00C5280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5F2">
        <w:rPr>
          <w:rFonts w:ascii="Times New Roman" w:hAnsi="Times New Roman"/>
          <w:color w:val="000000" w:themeColor="text1"/>
          <w:sz w:val="28"/>
          <w:szCs w:val="28"/>
        </w:rPr>
        <w:t xml:space="preserve">Однако, до тех пор, пока существует естественная убыль населения, </w:t>
      </w:r>
      <w:r w:rsidRPr="00333F14">
        <w:rPr>
          <w:rFonts w:ascii="Times New Roman" w:hAnsi="Times New Roman"/>
          <w:sz w:val="28"/>
          <w:szCs w:val="28"/>
        </w:rPr>
        <w:t>демографическая ситуация в районе остается сложной.</w:t>
      </w:r>
    </w:p>
    <w:p w:rsidR="00C52806" w:rsidRPr="00DC637A" w:rsidRDefault="00C52806" w:rsidP="00C52806">
      <w:pPr>
        <w:ind w:firstLine="709"/>
        <w:jc w:val="both"/>
        <w:rPr>
          <w:sz w:val="28"/>
          <w:szCs w:val="28"/>
        </w:rPr>
      </w:pPr>
      <w:r w:rsidRPr="00DC637A">
        <w:rPr>
          <w:sz w:val="28"/>
          <w:szCs w:val="28"/>
        </w:rPr>
        <w:t>В 2017 году помимо уменьшения рождаемости и высокого уровня смертности  на снижение численности населения повлияла миграционная убыль населения.  Миграционное движение связано с перемещением</w:t>
      </w:r>
      <w:r>
        <w:rPr>
          <w:sz w:val="28"/>
          <w:szCs w:val="28"/>
        </w:rPr>
        <w:t xml:space="preserve"> населения</w:t>
      </w:r>
      <w:r w:rsidRPr="00DC637A">
        <w:rPr>
          <w:sz w:val="28"/>
          <w:szCs w:val="28"/>
        </w:rPr>
        <w:t xml:space="preserve"> внутри региона, а также привлекательностью г.</w:t>
      </w:r>
      <w:r>
        <w:rPr>
          <w:sz w:val="28"/>
          <w:szCs w:val="28"/>
        </w:rPr>
        <w:t xml:space="preserve"> </w:t>
      </w:r>
      <w:r w:rsidRPr="00DC637A">
        <w:rPr>
          <w:sz w:val="28"/>
          <w:szCs w:val="28"/>
        </w:rPr>
        <w:t>Москвы и Московской области. В частности это касается молодежи, для которой региональный центр и столичный регион интересен в качестве места учебы и работы.</w:t>
      </w:r>
    </w:p>
    <w:p w:rsidR="00C52806" w:rsidRPr="002208E8" w:rsidRDefault="00C52806" w:rsidP="00C52806">
      <w:pPr>
        <w:ind w:firstLine="709"/>
        <w:jc w:val="both"/>
        <w:rPr>
          <w:sz w:val="28"/>
          <w:szCs w:val="28"/>
        </w:rPr>
      </w:pPr>
      <w:r w:rsidRPr="00DC637A">
        <w:rPr>
          <w:sz w:val="28"/>
          <w:szCs w:val="28"/>
        </w:rPr>
        <w:t>В среднесрочной перспективе демографическая</w:t>
      </w:r>
      <w:r w:rsidRPr="002208E8">
        <w:rPr>
          <w:sz w:val="28"/>
          <w:szCs w:val="28"/>
        </w:rPr>
        <w:t xml:space="preserve"> ситуация в Кардымовском районе будет развиваться под влиянием сложившихся тенденций рождаемости и смертности, а также с учетом  предполагаемого роста миграции населения.  В результате, среднегодовая численность населения района к  202</w:t>
      </w:r>
      <w:r>
        <w:rPr>
          <w:sz w:val="28"/>
          <w:szCs w:val="28"/>
        </w:rPr>
        <w:t>4</w:t>
      </w:r>
      <w:r w:rsidRPr="002208E8">
        <w:rPr>
          <w:sz w:val="28"/>
          <w:szCs w:val="28"/>
        </w:rPr>
        <w:t xml:space="preserve"> году  планируется на уровне </w:t>
      </w:r>
      <w:r>
        <w:rPr>
          <w:sz w:val="28"/>
          <w:szCs w:val="28"/>
        </w:rPr>
        <w:t>12961</w:t>
      </w:r>
      <w:r w:rsidRPr="002208E8">
        <w:rPr>
          <w:sz w:val="28"/>
          <w:szCs w:val="28"/>
        </w:rPr>
        <w:t xml:space="preserve"> человек.</w:t>
      </w:r>
    </w:p>
    <w:p w:rsidR="004744AD" w:rsidRPr="009B7BE2" w:rsidRDefault="007B02BB" w:rsidP="00CE6C3F">
      <w:pPr>
        <w:tabs>
          <w:tab w:val="left" w:pos="4125"/>
        </w:tabs>
        <w:ind w:firstLine="709"/>
        <w:jc w:val="both"/>
        <w:rPr>
          <w:color w:val="FF0000"/>
          <w:sz w:val="28"/>
          <w:szCs w:val="28"/>
        </w:rPr>
      </w:pPr>
      <w:r w:rsidRPr="009B7BE2">
        <w:rPr>
          <w:color w:val="FF0000"/>
          <w:sz w:val="28"/>
          <w:szCs w:val="28"/>
        </w:rPr>
        <w:t xml:space="preserve">         </w:t>
      </w:r>
    </w:p>
    <w:p w:rsidR="00FD51B8" w:rsidRPr="004E3112" w:rsidRDefault="00FD51B8" w:rsidP="00FD51B8">
      <w:pPr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24468">
        <w:rPr>
          <w:b/>
          <w:color w:val="000000" w:themeColor="text1"/>
          <w:sz w:val="32"/>
          <w:szCs w:val="32"/>
        </w:rPr>
        <w:t>3</w:t>
      </w:r>
      <w:r>
        <w:rPr>
          <w:b/>
          <w:color w:val="000000" w:themeColor="text1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</w:t>
      </w:r>
      <w:r w:rsidR="004E3112" w:rsidRPr="004E3112">
        <w:rPr>
          <w:b/>
          <w:sz w:val="32"/>
          <w:szCs w:val="32"/>
        </w:rPr>
        <w:t>Промышленное производство</w:t>
      </w:r>
    </w:p>
    <w:p w:rsidR="00FD51B8" w:rsidRPr="001F5B3F" w:rsidRDefault="00FD51B8" w:rsidP="00FD51B8">
      <w:pPr>
        <w:rPr>
          <w:color w:val="FF0000"/>
          <w:sz w:val="28"/>
          <w:szCs w:val="28"/>
        </w:rPr>
      </w:pPr>
    </w:p>
    <w:p w:rsidR="00824468" w:rsidRPr="00E962C0" w:rsidRDefault="00824468" w:rsidP="004526B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Расчет прогноза по разделу «Промышленное производство»</w:t>
      </w:r>
      <w:r w:rsidRPr="00EB6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осуществлялся по полному кругу промышленных предприятий, расположенных на территории Кардымовского района.  В </w:t>
      </w:r>
      <w:r w:rsidRPr="00E962C0">
        <w:rPr>
          <w:sz w:val="28"/>
          <w:szCs w:val="28"/>
        </w:rPr>
        <w:t>качестве индексов дефляторов были использованы 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201</w:t>
      </w:r>
      <w:r>
        <w:rPr>
          <w:sz w:val="28"/>
          <w:szCs w:val="28"/>
        </w:rPr>
        <w:t>9</w:t>
      </w:r>
      <w:r w:rsidRPr="00E962C0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E962C0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по базовому варианту.</w:t>
      </w:r>
    </w:p>
    <w:p w:rsidR="00824468" w:rsidRPr="00A333AD" w:rsidRDefault="00824468" w:rsidP="004526B7">
      <w:pPr>
        <w:ind w:firstLine="709"/>
        <w:jc w:val="both"/>
        <w:rPr>
          <w:sz w:val="28"/>
          <w:szCs w:val="28"/>
        </w:rPr>
      </w:pPr>
      <w:r w:rsidRPr="00140548">
        <w:rPr>
          <w:sz w:val="28"/>
          <w:szCs w:val="28"/>
        </w:rPr>
        <w:lastRenderedPageBreak/>
        <w:t>По оценке в 201</w:t>
      </w:r>
      <w:r>
        <w:rPr>
          <w:sz w:val="28"/>
          <w:szCs w:val="28"/>
        </w:rPr>
        <w:t>8</w:t>
      </w:r>
      <w:r w:rsidRPr="00140548">
        <w:rPr>
          <w:sz w:val="28"/>
          <w:szCs w:val="28"/>
        </w:rPr>
        <w:t xml:space="preserve"> году рост промышленного производства за счет </w:t>
      </w:r>
      <w:r>
        <w:rPr>
          <w:sz w:val="28"/>
          <w:szCs w:val="28"/>
        </w:rPr>
        <w:t xml:space="preserve">выхода на полную мощность </w:t>
      </w:r>
      <w:r w:rsidRPr="00140548">
        <w:rPr>
          <w:sz w:val="28"/>
          <w:szCs w:val="28"/>
        </w:rPr>
        <w:t xml:space="preserve"> пивоваренного завода </w:t>
      </w:r>
      <w:r w:rsidRPr="00A333AD">
        <w:rPr>
          <w:sz w:val="28"/>
          <w:szCs w:val="28"/>
        </w:rPr>
        <w:t>составит 101,7%.</w:t>
      </w:r>
    </w:p>
    <w:p w:rsidR="00824468" w:rsidRPr="00A333AD" w:rsidRDefault="00824468" w:rsidP="004526B7">
      <w:pPr>
        <w:ind w:firstLine="709"/>
        <w:jc w:val="both"/>
        <w:rPr>
          <w:sz w:val="28"/>
          <w:szCs w:val="28"/>
        </w:rPr>
      </w:pPr>
      <w:r w:rsidRPr="00A333AD">
        <w:rPr>
          <w:sz w:val="28"/>
          <w:szCs w:val="28"/>
        </w:rPr>
        <w:t xml:space="preserve">В 2019-2024 годах рост  промышленного производства оценивается следующим образом: 2019 год- 99,4%, 2020 год-100,3%, 2021 год -97,6%, 2022 год- 100,7%, 2023 год-99,3%, 2024 год -99,1%. </w:t>
      </w:r>
    </w:p>
    <w:p w:rsidR="00824468" w:rsidRPr="00146BC9" w:rsidRDefault="00824468" w:rsidP="00824468">
      <w:pPr>
        <w:ind w:firstLine="720"/>
        <w:jc w:val="center"/>
        <w:rPr>
          <w:b/>
          <w:sz w:val="28"/>
          <w:szCs w:val="28"/>
        </w:rPr>
      </w:pPr>
    </w:p>
    <w:p w:rsidR="00824468" w:rsidRDefault="00824468" w:rsidP="00824468">
      <w:pPr>
        <w:ind w:firstLine="720"/>
        <w:jc w:val="center"/>
        <w:rPr>
          <w:b/>
          <w:sz w:val="28"/>
          <w:szCs w:val="28"/>
        </w:rPr>
      </w:pPr>
      <w:r w:rsidRPr="00146BC9">
        <w:rPr>
          <w:b/>
          <w:sz w:val="28"/>
          <w:szCs w:val="28"/>
        </w:rPr>
        <w:t>Динамика промышленного производства</w:t>
      </w:r>
    </w:p>
    <w:p w:rsidR="00824468" w:rsidRPr="00146BC9" w:rsidRDefault="00824468" w:rsidP="00824468">
      <w:pPr>
        <w:ind w:firstLine="720"/>
        <w:jc w:val="center"/>
        <w:rPr>
          <w:b/>
          <w:sz w:val="28"/>
          <w:szCs w:val="28"/>
        </w:rPr>
      </w:pPr>
    </w:p>
    <w:p w:rsidR="00824468" w:rsidRPr="00EB6413" w:rsidRDefault="00C271D2" w:rsidP="00824468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2802890</wp:posOffset>
            </wp:positionV>
            <wp:extent cx="5305425" cy="409575"/>
            <wp:effectExtent l="19050" t="0" r="9525" b="0"/>
            <wp:wrapNone/>
            <wp:docPr id="2" name="Рисунок 1" descr="C:\Documents and Settings\econzam\Local Settings\Temporary Internet Files\Content.Word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zam\Local Settings\Temporary Internet Files\Content.Word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468">
        <w:rPr>
          <w:noProof/>
          <w:color w:val="FF0000"/>
          <w:sz w:val="28"/>
          <w:szCs w:val="28"/>
        </w:rPr>
        <w:drawing>
          <wp:inline distT="0" distB="0" distL="0" distR="0">
            <wp:extent cx="6391275" cy="359092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4468" w:rsidRDefault="00824468" w:rsidP="00824468">
      <w:pPr>
        <w:ind w:firstLine="720"/>
        <w:jc w:val="both"/>
        <w:rPr>
          <w:b/>
          <w:sz w:val="28"/>
          <w:szCs w:val="28"/>
        </w:rPr>
      </w:pPr>
    </w:p>
    <w:p w:rsidR="00824468" w:rsidRPr="00FD475D" w:rsidRDefault="00824468" w:rsidP="00EF17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FD475D">
        <w:rPr>
          <w:b/>
          <w:sz w:val="28"/>
          <w:szCs w:val="28"/>
        </w:rPr>
        <w:t xml:space="preserve">Добыча полезных ископаемых.   </w:t>
      </w:r>
    </w:p>
    <w:p w:rsidR="00824468" w:rsidRPr="00FD475D" w:rsidRDefault="00824468" w:rsidP="00EF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Кардымовского района отсутствуют предприятия, осуществляющие </w:t>
      </w:r>
      <w:r w:rsidRPr="00FD475D">
        <w:rPr>
          <w:sz w:val="28"/>
          <w:szCs w:val="28"/>
        </w:rPr>
        <w:t>добычу полезных ископаемых</w:t>
      </w:r>
      <w:r>
        <w:rPr>
          <w:sz w:val="28"/>
          <w:szCs w:val="28"/>
        </w:rPr>
        <w:t>.</w:t>
      </w:r>
    </w:p>
    <w:p w:rsidR="00824468" w:rsidRPr="002A1EB0" w:rsidRDefault="00824468" w:rsidP="00EF17D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2A1EB0">
        <w:rPr>
          <w:b/>
          <w:sz w:val="28"/>
          <w:szCs w:val="28"/>
        </w:rPr>
        <w:t>Обрабатывающие производства.</w:t>
      </w:r>
      <w:r w:rsidRPr="002A1EB0">
        <w:rPr>
          <w:sz w:val="28"/>
          <w:szCs w:val="28"/>
        </w:rPr>
        <w:t xml:space="preserve"> </w:t>
      </w:r>
    </w:p>
    <w:p w:rsidR="00824468" w:rsidRPr="00A333AD" w:rsidRDefault="00824468" w:rsidP="00EF17DE">
      <w:pPr>
        <w:ind w:firstLine="709"/>
        <w:jc w:val="both"/>
        <w:rPr>
          <w:sz w:val="28"/>
          <w:szCs w:val="28"/>
        </w:rPr>
      </w:pPr>
      <w:r w:rsidRPr="002A1EB0">
        <w:rPr>
          <w:sz w:val="28"/>
          <w:szCs w:val="28"/>
        </w:rPr>
        <w:t>По оценке в 201</w:t>
      </w:r>
      <w:r>
        <w:rPr>
          <w:sz w:val="28"/>
          <w:szCs w:val="28"/>
        </w:rPr>
        <w:t>8</w:t>
      </w:r>
      <w:r w:rsidRPr="002A1EB0">
        <w:rPr>
          <w:sz w:val="28"/>
          <w:szCs w:val="28"/>
        </w:rPr>
        <w:t xml:space="preserve"> году </w:t>
      </w:r>
      <w:r w:rsidRPr="00A333AD">
        <w:rPr>
          <w:sz w:val="28"/>
          <w:szCs w:val="28"/>
        </w:rPr>
        <w:t>объем отгруженных товаров, выполненных работ и услуг по разделу «обрабатывающие производства» составит 6557 млн. рублей, индекс промышленного производства -103,1 %.</w:t>
      </w:r>
    </w:p>
    <w:p w:rsidR="00824468" w:rsidRPr="00A333AD" w:rsidRDefault="00824468" w:rsidP="00EF17DE">
      <w:pPr>
        <w:ind w:firstLine="709"/>
        <w:jc w:val="both"/>
        <w:rPr>
          <w:sz w:val="28"/>
          <w:szCs w:val="28"/>
        </w:rPr>
      </w:pPr>
      <w:r w:rsidRPr="00A333AD">
        <w:rPr>
          <w:sz w:val="28"/>
          <w:szCs w:val="28"/>
        </w:rPr>
        <w:t>В 2019-202</w:t>
      </w:r>
      <w:r>
        <w:rPr>
          <w:sz w:val="28"/>
          <w:szCs w:val="28"/>
        </w:rPr>
        <w:t>4</w:t>
      </w:r>
      <w:r w:rsidRPr="00A333AD">
        <w:rPr>
          <w:sz w:val="28"/>
          <w:szCs w:val="28"/>
        </w:rPr>
        <w:t xml:space="preserve"> годах  </w:t>
      </w:r>
      <w:r w:rsidRPr="00A333AD">
        <w:rPr>
          <w:bCs/>
          <w:sz w:val="28"/>
          <w:szCs w:val="28"/>
        </w:rPr>
        <w:t>по обрабатывающим производствам  прогнозируется  наращивание положительной динамики объемов производства,</w:t>
      </w:r>
      <w:r w:rsidRPr="00A333AD">
        <w:rPr>
          <w:sz w:val="28"/>
          <w:szCs w:val="28"/>
        </w:rPr>
        <w:t xml:space="preserve"> индекс промышленного производства составит: 2019 год – 99,3%, 2020 год-100,3%, 2021 год - 97,6%, 2022 год- 100,7%, 2023 год-99,3%, 2024 год -99,1%.</w:t>
      </w:r>
    </w:p>
    <w:p w:rsidR="00824468" w:rsidRPr="00D36125" w:rsidRDefault="00824468" w:rsidP="00EF17DE">
      <w:pPr>
        <w:ind w:firstLine="709"/>
        <w:jc w:val="both"/>
        <w:rPr>
          <w:color w:val="000000" w:themeColor="text1"/>
          <w:sz w:val="28"/>
          <w:szCs w:val="28"/>
        </w:rPr>
      </w:pPr>
      <w:r w:rsidRPr="00A333AD">
        <w:rPr>
          <w:b/>
          <w:i/>
          <w:sz w:val="28"/>
          <w:szCs w:val="28"/>
        </w:rPr>
        <w:t xml:space="preserve">Производство пищевых продуктов </w:t>
      </w:r>
      <w:r w:rsidRPr="00A333AD">
        <w:rPr>
          <w:sz w:val="28"/>
          <w:szCs w:val="28"/>
        </w:rPr>
        <w:t>представлено</w:t>
      </w:r>
      <w:r w:rsidRPr="000762C4">
        <w:rPr>
          <w:color w:val="000000" w:themeColor="text1"/>
          <w:sz w:val="28"/>
          <w:szCs w:val="28"/>
        </w:rPr>
        <w:t xml:space="preserve"> ЗАО «Кардымовский молконсервкомбинат»</w:t>
      </w:r>
      <w:r>
        <w:rPr>
          <w:color w:val="000000" w:themeColor="text1"/>
          <w:sz w:val="28"/>
          <w:szCs w:val="28"/>
        </w:rPr>
        <w:t xml:space="preserve">,   хлебопекарней </w:t>
      </w:r>
      <w:r w:rsidRPr="00D36125">
        <w:rPr>
          <w:color w:val="000000" w:themeColor="text1"/>
          <w:sz w:val="28"/>
          <w:szCs w:val="28"/>
        </w:rPr>
        <w:t>ИП Богданова Г.И.</w:t>
      </w:r>
      <w:r>
        <w:rPr>
          <w:color w:val="000000" w:themeColor="text1"/>
          <w:sz w:val="28"/>
          <w:szCs w:val="28"/>
        </w:rPr>
        <w:t xml:space="preserve">  и ООО «Красная горка».</w:t>
      </w:r>
    </w:p>
    <w:p w:rsidR="00824468" w:rsidRPr="000762C4" w:rsidRDefault="00824468" w:rsidP="00EF17D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Pr="000762C4">
        <w:rPr>
          <w:i/>
          <w:color w:val="000000" w:themeColor="text1"/>
          <w:sz w:val="28"/>
          <w:szCs w:val="28"/>
        </w:rPr>
        <w:t>ЗАО «Кардымовский молочноконсервный комбинат»</w:t>
      </w:r>
      <w:r w:rsidRPr="000762C4">
        <w:rPr>
          <w:color w:val="000000" w:themeColor="text1"/>
          <w:sz w:val="28"/>
          <w:szCs w:val="28"/>
        </w:rPr>
        <w:t xml:space="preserve"> - старейшее предприятие района, которому в 201</w:t>
      </w:r>
      <w:r w:rsidR="00C61999">
        <w:rPr>
          <w:color w:val="000000" w:themeColor="text1"/>
          <w:sz w:val="28"/>
          <w:szCs w:val="28"/>
        </w:rPr>
        <w:t>7</w:t>
      </w:r>
      <w:r w:rsidRPr="000762C4">
        <w:rPr>
          <w:color w:val="000000" w:themeColor="text1"/>
          <w:sz w:val="28"/>
          <w:szCs w:val="28"/>
        </w:rPr>
        <w:t xml:space="preserve"> году исполнилось 10</w:t>
      </w:r>
      <w:r w:rsidR="00C61999">
        <w:rPr>
          <w:color w:val="000000" w:themeColor="text1"/>
          <w:sz w:val="28"/>
          <w:szCs w:val="28"/>
        </w:rPr>
        <w:t>5</w:t>
      </w:r>
      <w:r w:rsidRPr="000762C4">
        <w:rPr>
          <w:color w:val="000000" w:themeColor="text1"/>
          <w:sz w:val="28"/>
          <w:szCs w:val="28"/>
        </w:rPr>
        <w:t xml:space="preserve"> лет. </w:t>
      </w:r>
    </w:p>
    <w:p w:rsidR="00824468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62C4">
        <w:rPr>
          <w:color w:val="000000" w:themeColor="text1"/>
          <w:sz w:val="28"/>
          <w:szCs w:val="28"/>
        </w:rPr>
        <w:t xml:space="preserve">Завод производит молоко сухое цельное и молоко сухое обезжиренное. Среди партнеров завода такие крупные фирмы, как ОАО «КК «Бабаевский», ОАО «Рот-Фронт», ОАО «Красный октябрь», ЗАО «Русский шоколад». Среднесписочная </w:t>
      </w:r>
      <w:r w:rsidRPr="000762C4">
        <w:rPr>
          <w:color w:val="000000" w:themeColor="text1"/>
          <w:sz w:val="28"/>
          <w:szCs w:val="28"/>
        </w:rPr>
        <w:lastRenderedPageBreak/>
        <w:t>численность работников - 1</w:t>
      </w:r>
      <w:r>
        <w:rPr>
          <w:color w:val="000000" w:themeColor="text1"/>
          <w:sz w:val="28"/>
          <w:szCs w:val="28"/>
        </w:rPr>
        <w:t>48</w:t>
      </w:r>
      <w:r w:rsidRPr="000762C4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.</w:t>
      </w:r>
    </w:p>
    <w:p w:rsidR="00824468" w:rsidRDefault="00824468" w:rsidP="00EF17DE">
      <w:pPr>
        <w:ind w:firstLine="709"/>
        <w:jc w:val="both"/>
        <w:rPr>
          <w:color w:val="000000" w:themeColor="text1"/>
          <w:sz w:val="28"/>
          <w:szCs w:val="28"/>
        </w:rPr>
      </w:pPr>
      <w:r w:rsidRPr="000762C4">
        <w:rPr>
          <w:i/>
          <w:color w:val="000000" w:themeColor="text1"/>
          <w:sz w:val="28"/>
          <w:szCs w:val="28"/>
        </w:rPr>
        <w:t>Хлебопекарня ИП Богданова Г.И.</w:t>
      </w:r>
      <w:r w:rsidRPr="000762C4">
        <w:rPr>
          <w:color w:val="000000" w:themeColor="text1"/>
          <w:sz w:val="28"/>
          <w:szCs w:val="28"/>
        </w:rPr>
        <w:t xml:space="preserve"> – небольшое производство, пекарня ежегодно </w:t>
      </w:r>
      <w:r w:rsidRPr="00AD03E4">
        <w:rPr>
          <w:color w:val="000000" w:themeColor="text1"/>
          <w:sz w:val="28"/>
          <w:szCs w:val="28"/>
        </w:rPr>
        <w:t xml:space="preserve">выпекает около 200 тонн хлеба и хлебобулочных изделий. Данная продукция пользуется большим спросом у потребителя и реализуется как в п.Кардымово, так и в городах Ярцево, Сафоново, Дорогобуж. </w:t>
      </w:r>
      <w:r>
        <w:rPr>
          <w:color w:val="000000" w:themeColor="text1"/>
          <w:sz w:val="28"/>
          <w:szCs w:val="28"/>
        </w:rPr>
        <w:t xml:space="preserve"> </w:t>
      </w:r>
      <w:r w:rsidRPr="000762C4">
        <w:rPr>
          <w:color w:val="000000" w:themeColor="text1"/>
          <w:sz w:val="28"/>
          <w:szCs w:val="28"/>
        </w:rPr>
        <w:t xml:space="preserve">Среднесписочная численность работников - </w:t>
      </w:r>
      <w:r>
        <w:rPr>
          <w:color w:val="000000" w:themeColor="text1"/>
          <w:sz w:val="28"/>
          <w:szCs w:val="28"/>
        </w:rPr>
        <w:t>41</w:t>
      </w:r>
      <w:r w:rsidRPr="000762C4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.</w:t>
      </w:r>
    </w:p>
    <w:p w:rsidR="00824468" w:rsidRPr="00937AD3" w:rsidRDefault="00824468" w:rsidP="00EF17D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D03E4">
        <w:rPr>
          <w:i/>
          <w:color w:val="000000" w:themeColor="text1"/>
          <w:sz w:val="28"/>
          <w:szCs w:val="28"/>
        </w:rPr>
        <w:t>ООО «Красная горка»</w:t>
      </w:r>
      <w:r w:rsidRPr="00AD03E4">
        <w:rPr>
          <w:color w:val="000000" w:themeColor="text1"/>
          <w:sz w:val="28"/>
          <w:szCs w:val="28"/>
        </w:rPr>
        <w:t xml:space="preserve"> - </w:t>
      </w:r>
      <w:r w:rsidRPr="00AD03E4">
        <w:rPr>
          <w:rFonts w:eastAsia="+mn-ea"/>
          <w:bCs/>
          <w:color w:val="000000"/>
          <w:kern w:val="24"/>
          <w:sz w:val="28"/>
          <w:szCs w:val="28"/>
        </w:rPr>
        <w:t>современный</w:t>
      </w:r>
      <w:r w:rsidRPr="00AD03E4"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  <w:t xml:space="preserve"> </w:t>
      </w:r>
      <w:r w:rsidRPr="00AD03E4">
        <w:rPr>
          <w:bCs/>
          <w:sz w:val="28"/>
          <w:szCs w:val="28"/>
        </w:rPr>
        <w:t>агропромышленный комплекс по разведению коз альпийской породы и производству высококачественных французских сыров. Комплекс включает автоматизированную козью ферму на 1000 голов с доильным цехом, а</w:t>
      </w:r>
      <w:r>
        <w:rPr>
          <w:bCs/>
          <w:sz w:val="28"/>
          <w:szCs w:val="28"/>
        </w:rPr>
        <w:t xml:space="preserve"> </w:t>
      </w:r>
      <w:r w:rsidRPr="00AD03E4">
        <w:rPr>
          <w:bCs/>
          <w:sz w:val="28"/>
          <w:szCs w:val="28"/>
        </w:rPr>
        <w:t xml:space="preserve">также </w:t>
      </w:r>
      <w:r w:rsidRPr="00AD03E4">
        <w:rPr>
          <w:color w:val="000000" w:themeColor="text1"/>
          <w:sz w:val="28"/>
          <w:szCs w:val="28"/>
        </w:rPr>
        <w:t xml:space="preserve">сыроварню, которая  </w:t>
      </w:r>
      <w:r>
        <w:rPr>
          <w:color w:val="000000" w:themeColor="text1"/>
          <w:sz w:val="28"/>
          <w:szCs w:val="28"/>
        </w:rPr>
        <w:t xml:space="preserve">под брендом </w:t>
      </w:r>
      <w:r w:rsidRPr="00AD03E4">
        <w:rPr>
          <w:color w:val="000000" w:themeColor="text1"/>
          <w:sz w:val="28"/>
          <w:szCs w:val="28"/>
        </w:rPr>
        <w:t>«Козы&amp;Компания»</w:t>
      </w:r>
      <w:r>
        <w:rPr>
          <w:color w:val="000000" w:themeColor="text1"/>
          <w:sz w:val="28"/>
          <w:szCs w:val="28"/>
        </w:rPr>
        <w:t xml:space="preserve"> </w:t>
      </w:r>
      <w:r w:rsidRPr="00AD03E4">
        <w:rPr>
          <w:bCs/>
          <w:sz w:val="28"/>
          <w:szCs w:val="28"/>
        </w:rPr>
        <w:t xml:space="preserve">производит традиционные французские козьи сыры, приготовленных по </w:t>
      </w:r>
      <w:r w:rsidRPr="00937AD3">
        <w:rPr>
          <w:bCs/>
          <w:sz w:val="28"/>
          <w:szCs w:val="28"/>
        </w:rPr>
        <w:t xml:space="preserve">оригинальной французской рецептуре из молока племенных альпийских коз.  </w:t>
      </w:r>
      <w:r w:rsidRPr="00937AD3">
        <w:rPr>
          <w:sz w:val="28"/>
          <w:szCs w:val="28"/>
        </w:rPr>
        <w:t>Среднесписочная численность работников - 45 человек.</w:t>
      </w:r>
      <w:r w:rsidRPr="00937AD3">
        <w:rPr>
          <w:b/>
          <w:i/>
          <w:sz w:val="28"/>
          <w:szCs w:val="28"/>
        </w:rPr>
        <w:t xml:space="preserve"> </w:t>
      </w:r>
      <w:r w:rsidRPr="00937AD3">
        <w:rPr>
          <w:bCs/>
          <w:sz w:val="28"/>
          <w:szCs w:val="28"/>
        </w:rPr>
        <w:t xml:space="preserve"> </w:t>
      </w:r>
    </w:p>
    <w:p w:rsidR="00824468" w:rsidRPr="00937AD3" w:rsidRDefault="00824468" w:rsidP="00EF17DE">
      <w:pPr>
        <w:ind w:firstLine="709"/>
        <w:jc w:val="both"/>
        <w:rPr>
          <w:sz w:val="28"/>
          <w:szCs w:val="28"/>
        </w:rPr>
      </w:pPr>
      <w:r w:rsidRPr="00937AD3">
        <w:rPr>
          <w:sz w:val="28"/>
          <w:szCs w:val="28"/>
        </w:rPr>
        <w:t xml:space="preserve">По оценке в  2018 году индекс промышленного производства  по  данному виду экономической деятельности сложится на уровне 108,8%, </w:t>
      </w:r>
      <w:r w:rsidRPr="00937AD3">
        <w:rPr>
          <w:b/>
          <w:i/>
          <w:sz w:val="28"/>
          <w:szCs w:val="28"/>
        </w:rPr>
        <w:t xml:space="preserve"> </w:t>
      </w:r>
      <w:r w:rsidRPr="00937AD3">
        <w:rPr>
          <w:sz w:val="28"/>
          <w:szCs w:val="28"/>
        </w:rPr>
        <w:t>а в среднесрочной перспективе  составит: в 2019 году-106,8%,  в 2020 году -104,4%, в 2021 году -91,7%, 2022 год- 102,4%, 2023 год-102,6%, 2024 год -102,6%.</w:t>
      </w:r>
    </w:p>
    <w:p w:rsidR="00824468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0762C4">
        <w:rPr>
          <w:b/>
          <w:i/>
          <w:color w:val="000000" w:themeColor="text1"/>
          <w:sz w:val="28"/>
          <w:szCs w:val="28"/>
        </w:rPr>
        <w:t>Производство</w:t>
      </w:r>
      <w:r>
        <w:rPr>
          <w:b/>
          <w:i/>
          <w:color w:val="000000" w:themeColor="text1"/>
          <w:sz w:val="28"/>
          <w:szCs w:val="28"/>
        </w:rPr>
        <w:t xml:space="preserve"> напитков.</w:t>
      </w:r>
    </w:p>
    <w:p w:rsidR="00824468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Представителем данного вида экономической деятельности является                  </w:t>
      </w:r>
      <w:r w:rsidRPr="00E41077">
        <w:rPr>
          <w:i/>
          <w:color w:val="000000" w:themeColor="text1"/>
          <w:sz w:val="28"/>
          <w:szCs w:val="28"/>
        </w:rPr>
        <w:t>ООО «Варница»</w:t>
      </w:r>
      <w:r w:rsidRPr="00B2090B">
        <w:rPr>
          <w:i/>
          <w:color w:val="000000" w:themeColor="text1"/>
          <w:sz w:val="28"/>
          <w:szCs w:val="28"/>
        </w:rPr>
        <w:t xml:space="preserve"> -</w:t>
      </w:r>
      <w:r w:rsidRPr="004D43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014024">
        <w:rPr>
          <w:bCs/>
          <w:sz w:val="28"/>
          <w:szCs w:val="28"/>
        </w:rPr>
        <w:t>авод по производству пива и безалкогольных напитков</w:t>
      </w:r>
      <w:r>
        <w:rPr>
          <w:bCs/>
          <w:sz w:val="28"/>
          <w:szCs w:val="28"/>
        </w:rPr>
        <w:t>. Производит  квас, пиво, лимонад.</w:t>
      </w:r>
    </w:p>
    <w:p w:rsidR="00824468" w:rsidRPr="00F26E37" w:rsidRDefault="00824468" w:rsidP="00EF17DE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F26E37">
        <w:rPr>
          <w:bCs/>
          <w:sz w:val="28"/>
          <w:szCs w:val="28"/>
        </w:rPr>
        <w:t>Вся продукция производится на современном технологическом  оборудовании мировых производителей из Чехии, Германии и Швейцарии и соответствует  самым высоким экологическим стандартам</w:t>
      </w:r>
      <w:r w:rsidRPr="00F26E37">
        <w:rPr>
          <w:sz w:val="28"/>
          <w:szCs w:val="28"/>
        </w:rPr>
        <w:t xml:space="preserve">. </w:t>
      </w:r>
      <w:r w:rsidRPr="00F26E37">
        <w:rPr>
          <w:bCs/>
          <w:iCs/>
          <w:sz w:val="28"/>
          <w:szCs w:val="28"/>
        </w:rPr>
        <w:t xml:space="preserve"> </w:t>
      </w:r>
    </w:p>
    <w:p w:rsidR="00824468" w:rsidRPr="004D32E9" w:rsidRDefault="00824468" w:rsidP="00EF17DE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F26E37">
        <w:rPr>
          <w:bCs/>
          <w:iCs/>
          <w:sz w:val="28"/>
          <w:szCs w:val="28"/>
        </w:rPr>
        <w:t>Предприятие имеет собственную разветвленную сеть розничных магазинов по всей Смоленской области. На сегодняшний день  открыто  около 200 торговых объектов.</w:t>
      </w:r>
      <w:r w:rsidRPr="007353E3">
        <w:rPr>
          <w:bCs/>
          <w:iCs/>
          <w:sz w:val="32"/>
          <w:szCs w:val="32"/>
        </w:rPr>
        <w:t xml:space="preserve"> </w:t>
      </w:r>
      <w:r w:rsidRPr="007353E3">
        <w:rPr>
          <w:bCs/>
          <w:sz w:val="28"/>
          <w:szCs w:val="28"/>
        </w:rPr>
        <w:t>Уже сегодня завод «Варница» является самым  крупным налогоплательщиком Кардымовского района</w:t>
      </w:r>
      <w:r w:rsidRPr="004D32E9">
        <w:rPr>
          <w:sz w:val="32"/>
          <w:szCs w:val="32"/>
        </w:rPr>
        <w:t>.</w:t>
      </w:r>
    </w:p>
    <w:p w:rsidR="00824468" w:rsidRPr="00E9564B" w:rsidRDefault="00824468" w:rsidP="00EF1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Среднесписочная численность работников - </w:t>
      </w:r>
      <w:r>
        <w:rPr>
          <w:sz w:val="28"/>
          <w:szCs w:val="28"/>
        </w:rPr>
        <w:t>450 человек.</w:t>
      </w:r>
      <w:r>
        <w:rPr>
          <w:color w:val="000000"/>
          <w:sz w:val="28"/>
          <w:szCs w:val="28"/>
        </w:rPr>
        <w:t xml:space="preserve">  </w:t>
      </w:r>
      <w:r w:rsidRPr="00E9564B">
        <w:rPr>
          <w:sz w:val="28"/>
          <w:szCs w:val="28"/>
        </w:rPr>
        <w:t xml:space="preserve">В </w:t>
      </w:r>
      <w:r>
        <w:rPr>
          <w:sz w:val="28"/>
          <w:szCs w:val="28"/>
        </w:rPr>
        <w:t>2018 году предприятие вышло на полную мощность.</w:t>
      </w:r>
    </w:p>
    <w:p w:rsidR="00824468" w:rsidRPr="00937AD3" w:rsidRDefault="00824468" w:rsidP="00EF17D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</w:t>
      </w:r>
      <w:r>
        <w:rPr>
          <w:sz w:val="28"/>
          <w:szCs w:val="28"/>
        </w:rPr>
        <w:t xml:space="preserve">  в</w:t>
      </w:r>
      <w:r w:rsidRPr="00021020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  <w:r w:rsidRPr="00021020">
        <w:rPr>
          <w:color w:val="000000" w:themeColor="text1"/>
          <w:sz w:val="28"/>
          <w:szCs w:val="28"/>
        </w:rPr>
        <w:t xml:space="preserve"> </w:t>
      </w:r>
      <w:r w:rsidRPr="00937AD3">
        <w:rPr>
          <w:sz w:val="28"/>
          <w:szCs w:val="28"/>
        </w:rPr>
        <w:t xml:space="preserve">году по оценке производство по  виду экономической деятельности </w:t>
      </w:r>
      <w:r w:rsidRPr="00937AD3">
        <w:rPr>
          <w:b/>
          <w:i/>
          <w:sz w:val="28"/>
          <w:szCs w:val="28"/>
        </w:rPr>
        <w:t xml:space="preserve"> </w:t>
      </w:r>
      <w:r w:rsidRPr="00937AD3">
        <w:rPr>
          <w:sz w:val="28"/>
          <w:szCs w:val="28"/>
        </w:rPr>
        <w:t>«производство напитков» увеличится на 12% в сопоставимых ценах,  а в среднесрочной перспективе индекс промышленного производства  составит: в 2019 году-103,9%,  в 2020 году -103,4%, в 2021 году -102,7%, 2022 год- 99,3%, 2023 год-99,1%, 2024 год -98,8%.</w:t>
      </w:r>
    </w:p>
    <w:p w:rsidR="00824468" w:rsidRPr="00D7745C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745C">
        <w:rPr>
          <w:b/>
          <w:i/>
          <w:sz w:val="28"/>
          <w:szCs w:val="28"/>
        </w:rPr>
        <w:t>Производство готовых металлических изделий</w:t>
      </w:r>
      <w:r>
        <w:rPr>
          <w:b/>
          <w:i/>
          <w:sz w:val="28"/>
          <w:szCs w:val="28"/>
        </w:rPr>
        <w:t xml:space="preserve">, кроме машин и оборудования </w:t>
      </w:r>
      <w:r>
        <w:rPr>
          <w:sz w:val="28"/>
          <w:szCs w:val="28"/>
        </w:rPr>
        <w:t xml:space="preserve"> представлено </w:t>
      </w:r>
      <w:r w:rsidRPr="00D7745C">
        <w:rPr>
          <w:sz w:val="28"/>
          <w:szCs w:val="28"/>
        </w:rPr>
        <w:t>предприяти</w:t>
      </w:r>
      <w:r>
        <w:rPr>
          <w:sz w:val="28"/>
          <w:szCs w:val="28"/>
        </w:rPr>
        <w:t>ями</w:t>
      </w:r>
      <w:r w:rsidRPr="00D7745C">
        <w:rPr>
          <w:sz w:val="28"/>
          <w:szCs w:val="28"/>
        </w:rPr>
        <w:t xml:space="preserve"> ООО «Бел-Креп»</w:t>
      </w:r>
      <w:r>
        <w:rPr>
          <w:sz w:val="28"/>
          <w:szCs w:val="28"/>
        </w:rPr>
        <w:t xml:space="preserve"> и ООО «Арсенал СТ»</w:t>
      </w:r>
      <w:r w:rsidRPr="00D7745C">
        <w:rPr>
          <w:sz w:val="28"/>
          <w:szCs w:val="28"/>
        </w:rPr>
        <w:t xml:space="preserve">.  </w:t>
      </w:r>
    </w:p>
    <w:p w:rsidR="00824468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53D7">
        <w:rPr>
          <w:bCs/>
          <w:i/>
          <w:iCs/>
          <w:spacing w:val="-1"/>
          <w:sz w:val="28"/>
          <w:szCs w:val="28"/>
          <w:shd w:val="clear" w:color="auto" w:fill="FFFFFF"/>
        </w:rPr>
        <w:t>ООО «Бел-Креп»-</w:t>
      </w:r>
      <w:r w:rsidRPr="001053D7">
        <w:rPr>
          <w:b/>
          <w:bCs/>
          <w:i/>
          <w:iCs/>
          <w:spacing w:val="-1"/>
          <w:sz w:val="28"/>
          <w:szCs w:val="28"/>
          <w:shd w:val="clear" w:color="auto" w:fill="FFFFFF"/>
        </w:rPr>
        <w:t xml:space="preserve"> </w:t>
      </w:r>
      <w:r w:rsidRPr="001053D7">
        <w:rPr>
          <w:bCs/>
          <w:iCs/>
          <w:spacing w:val="-1"/>
          <w:sz w:val="28"/>
          <w:szCs w:val="28"/>
          <w:shd w:val="clear" w:color="auto" w:fill="FFFFFF"/>
        </w:rPr>
        <w:t>производит  металлические крепежные изделия.</w:t>
      </w:r>
      <w:r w:rsidRPr="001053D7">
        <w:rPr>
          <w:sz w:val="28"/>
          <w:szCs w:val="28"/>
        </w:rPr>
        <w:t xml:space="preserve"> Среднесписочная численность работников</w:t>
      </w:r>
      <w:r w:rsidRPr="00D412E7">
        <w:rPr>
          <w:color w:val="FF0000"/>
          <w:sz w:val="28"/>
          <w:szCs w:val="28"/>
        </w:rPr>
        <w:t xml:space="preserve"> </w:t>
      </w:r>
      <w:r w:rsidRPr="00285603">
        <w:rPr>
          <w:sz w:val="28"/>
          <w:szCs w:val="28"/>
        </w:rPr>
        <w:t>– 1</w:t>
      </w:r>
      <w:r>
        <w:rPr>
          <w:sz w:val="28"/>
          <w:szCs w:val="28"/>
        </w:rPr>
        <w:t>7</w:t>
      </w:r>
      <w:r w:rsidRPr="00D412E7">
        <w:rPr>
          <w:color w:val="FF0000"/>
          <w:sz w:val="28"/>
          <w:szCs w:val="28"/>
        </w:rPr>
        <w:t xml:space="preserve"> </w:t>
      </w:r>
      <w:r w:rsidRPr="00F1731B">
        <w:rPr>
          <w:sz w:val="28"/>
          <w:szCs w:val="28"/>
        </w:rPr>
        <w:t xml:space="preserve">человек. </w:t>
      </w:r>
    </w:p>
    <w:p w:rsidR="00824468" w:rsidRPr="005046F4" w:rsidRDefault="00824468" w:rsidP="00EF17D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40D97">
        <w:rPr>
          <w:i/>
          <w:sz w:val="28"/>
          <w:szCs w:val="28"/>
        </w:rPr>
        <w:t>ООО «Арсенал-СТ»</w:t>
      </w:r>
      <w:r w:rsidRPr="0012706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к</w:t>
      </w:r>
      <w:r w:rsidRPr="005046F4">
        <w:rPr>
          <w:bCs/>
          <w:iCs/>
          <w:sz w:val="28"/>
          <w:szCs w:val="28"/>
        </w:rPr>
        <w:t>рупнейши</w:t>
      </w:r>
      <w:r>
        <w:rPr>
          <w:bCs/>
          <w:iCs/>
          <w:sz w:val="28"/>
          <w:szCs w:val="28"/>
        </w:rPr>
        <w:t>м</w:t>
      </w:r>
      <w:r w:rsidRPr="005046F4">
        <w:rPr>
          <w:bCs/>
          <w:iCs/>
          <w:sz w:val="28"/>
          <w:szCs w:val="28"/>
        </w:rPr>
        <w:t xml:space="preserve"> производител</w:t>
      </w:r>
      <w:r>
        <w:rPr>
          <w:bCs/>
          <w:iCs/>
          <w:sz w:val="28"/>
          <w:szCs w:val="28"/>
        </w:rPr>
        <w:t>ем</w:t>
      </w:r>
      <w:r w:rsidRPr="005046F4">
        <w:rPr>
          <w:bCs/>
          <w:iCs/>
          <w:sz w:val="28"/>
          <w:szCs w:val="28"/>
        </w:rPr>
        <w:t xml:space="preserve"> строительных конструкций и изделий из тонколистовой стали в Восточной Европе.</w:t>
      </w:r>
    </w:p>
    <w:p w:rsidR="00824468" w:rsidRDefault="00824468" w:rsidP="00EF17D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2706E">
        <w:rPr>
          <w:bCs/>
          <w:sz w:val="28"/>
          <w:szCs w:val="28"/>
        </w:rPr>
        <w:lastRenderedPageBreak/>
        <w:t>Компания занимается обработкой тонколистового металла, производством металлоконструкций и активно продвигает технологию строительства быстровозводимых домов на основе легких стальных конструкций.</w:t>
      </w:r>
    </w:p>
    <w:p w:rsidR="00824468" w:rsidRPr="00724F8B" w:rsidRDefault="00824468" w:rsidP="00EF17DE">
      <w:pPr>
        <w:pStyle w:val="a8"/>
        <w:tabs>
          <w:tab w:val="center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E568C2">
        <w:rPr>
          <w:rFonts w:ascii="Times New Roman" w:hAnsi="Times New Roman"/>
          <w:sz w:val="28"/>
          <w:szCs w:val="28"/>
        </w:rPr>
        <w:t xml:space="preserve">Среднесписочная численность работников - </w:t>
      </w:r>
      <w:r>
        <w:rPr>
          <w:rFonts w:ascii="Times New Roman" w:hAnsi="Times New Roman"/>
          <w:sz w:val="28"/>
          <w:szCs w:val="28"/>
        </w:rPr>
        <w:t>28</w:t>
      </w:r>
      <w:r w:rsidRPr="00285603">
        <w:rPr>
          <w:rFonts w:ascii="Times New Roman" w:hAnsi="Times New Roman"/>
          <w:sz w:val="28"/>
          <w:szCs w:val="28"/>
        </w:rPr>
        <w:t xml:space="preserve"> </w:t>
      </w:r>
      <w:r w:rsidRPr="00E568C2">
        <w:rPr>
          <w:rFonts w:ascii="Times New Roman" w:hAnsi="Times New Roman"/>
          <w:sz w:val="28"/>
          <w:szCs w:val="28"/>
        </w:rPr>
        <w:t xml:space="preserve">человек. </w:t>
      </w:r>
    </w:p>
    <w:p w:rsidR="00824468" w:rsidRPr="00E1699A" w:rsidRDefault="00824468" w:rsidP="00EF17DE">
      <w:pPr>
        <w:ind w:firstLine="709"/>
        <w:jc w:val="both"/>
        <w:rPr>
          <w:sz w:val="28"/>
          <w:szCs w:val="28"/>
        </w:rPr>
      </w:pPr>
      <w:r w:rsidRPr="00533B80">
        <w:rPr>
          <w:sz w:val="28"/>
          <w:szCs w:val="28"/>
        </w:rPr>
        <w:t>По оценке в 201</w:t>
      </w:r>
      <w:r>
        <w:rPr>
          <w:sz w:val="28"/>
          <w:szCs w:val="28"/>
        </w:rPr>
        <w:t>8</w:t>
      </w:r>
      <w:r w:rsidRPr="00533B8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за счет увеличения производственных мощностей </w:t>
      </w:r>
      <w:r w:rsidRPr="00937AD3">
        <w:rPr>
          <w:sz w:val="28"/>
          <w:szCs w:val="28"/>
        </w:rPr>
        <w:t xml:space="preserve">предприятием ООО «Арсенал СТ» индекс промышленного производства  по данному </w:t>
      </w:r>
      <w:r w:rsidRPr="00E1699A">
        <w:rPr>
          <w:sz w:val="28"/>
          <w:szCs w:val="28"/>
        </w:rPr>
        <w:t>виду экономической деятельности составит  89,8%.  В 2019-2024годах индекс промышленного производствапрогнозируется следующим образом: 2019 год- 85,1%,  2020 год- 96,5%, в 2021 год- 96,8%, 2022 год- 105,8%, 2023 год-97,4%, 2024 год -97,3%.</w:t>
      </w:r>
    </w:p>
    <w:p w:rsidR="00824468" w:rsidRPr="00E1699A" w:rsidRDefault="00824468" w:rsidP="00EF17DE">
      <w:pPr>
        <w:ind w:firstLine="709"/>
        <w:jc w:val="both"/>
        <w:rPr>
          <w:rStyle w:val="af9"/>
          <w:color w:val="auto"/>
          <w:sz w:val="28"/>
          <w:szCs w:val="28"/>
        </w:rPr>
      </w:pPr>
      <w:r w:rsidRPr="00E1699A">
        <w:rPr>
          <w:b/>
          <w:i/>
          <w:sz w:val="28"/>
          <w:szCs w:val="28"/>
        </w:rPr>
        <w:t xml:space="preserve">Производство электрического оборудования.       </w:t>
      </w:r>
      <w:r w:rsidRPr="00E1699A">
        <w:rPr>
          <w:rStyle w:val="af9"/>
          <w:color w:val="auto"/>
          <w:sz w:val="28"/>
          <w:szCs w:val="28"/>
        </w:rPr>
        <w:t xml:space="preserve"> </w:t>
      </w:r>
    </w:p>
    <w:p w:rsidR="00824468" w:rsidRPr="00E1699A" w:rsidRDefault="00824468" w:rsidP="00EF17DE">
      <w:pPr>
        <w:ind w:firstLine="709"/>
        <w:jc w:val="both"/>
        <w:rPr>
          <w:sz w:val="28"/>
          <w:szCs w:val="28"/>
        </w:rPr>
      </w:pPr>
      <w:r w:rsidRPr="00E1699A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E1699A">
        <w:rPr>
          <w:rStyle w:val="af9"/>
          <w:color w:val="auto"/>
          <w:sz w:val="28"/>
          <w:szCs w:val="28"/>
        </w:rPr>
        <w:t xml:space="preserve">                      </w:t>
      </w:r>
      <w:r w:rsidRPr="00E1699A">
        <w:rPr>
          <w:rStyle w:val="af9"/>
          <w:b w:val="0"/>
          <w:i/>
          <w:color w:val="auto"/>
          <w:sz w:val="28"/>
          <w:szCs w:val="28"/>
        </w:rPr>
        <w:t>ООО «БалтЭнергоМаш»</w:t>
      </w:r>
      <w:r w:rsidRPr="00E1699A">
        <w:rPr>
          <w:sz w:val="28"/>
          <w:szCs w:val="28"/>
        </w:rPr>
        <w:t>, которое</w:t>
      </w:r>
      <w:r w:rsidRPr="00E1699A">
        <w:rPr>
          <w:b/>
          <w:sz w:val="28"/>
          <w:szCs w:val="28"/>
        </w:rPr>
        <w:t xml:space="preserve"> </w:t>
      </w:r>
      <w:r w:rsidRPr="00E1699A">
        <w:rPr>
          <w:sz w:val="28"/>
          <w:szCs w:val="28"/>
        </w:rPr>
        <w:t>производит производит распределительные пункты, распределительные трансформаторные подстанции, блочные комплектные трансформаторные подстанции и силовое электрооборудование для распределительных сетей до 35 кВ.</w:t>
      </w:r>
      <w:r w:rsidRPr="00E1699A">
        <w:rPr>
          <w:sz w:val="32"/>
          <w:szCs w:val="32"/>
        </w:rPr>
        <w:t xml:space="preserve"> </w:t>
      </w:r>
      <w:r w:rsidRPr="00E1699A">
        <w:rPr>
          <w:sz w:val="28"/>
          <w:szCs w:val="28"/>
        </w:rPr>
        <w:t>Это первое и единственное в настоящее время в России предприятие, которое применяет новое покрытие для блоков подстанции, так называемый моющий бетон, который вполне можно назвать универсальным покрытием, так как с его поверхности с легкостью удаляются любые надписи или загрязнения.</w:t>
      </w:r>
      <w:r w:rsidRPr="00E1699A">
        <w:rPr>
          <w:sz w:val="32"/>
          <w:szCs w:val="32"/>
        </w:rPr>
        <w:t xml:space="preserve"> </w:t>
      </w:r>
      <w:r w:rsidRPr="00E1699A">
        <w:rPr>
          <w:sz w:val="28"/>
          <w:szCs w:val="28"/>
        </w:rPr>
        <w:t xml:space="preserve"> Клиентами компании являются такие крупные структуры, как Администрация Смоленской области, Федеральная служба охраны РФ, Филиал ОАО «МРСК Центра» - «Смоленскэнерго», Федеральное агентство воздушного транспорта, МТС, Аэрофлот. Среднесписочная численность работников - 94 человека. </w:t>
      </w:r>
    </w:p>
    <w:p w:rsidR="00824468" w:rsidRPr="00E1699A" w:rsidRDefault="00824468" w:rsidP="00EF17DE">
      <w:pPr>
        <w:ind w:firstLine="709"/>
        <w:jc w:val="both"/>
        <w:rPr>
          <w:sz w:val="28"/>
          <w:szCs w:val="28"/>
        </w:rPr>
      </w:pPr>
      <w:r w:rsidRPr="00E1699A">
        <w:rPr>
          <w:sz w:val="28"/>
          <w:szCs w:val="28"/>
        </w:rPr>
        <w:t>За счет увеличения производственных мощностей предприятием ООО «БалтЭнергомаш» индекс промышленного производства  в 2018 году по данному виду экономической деятельности оценивается на уровне 107,4%.  В 2019-2024 годах индекс промышленного производства прогнозируется следующим образом: 2019 год- 101,6%,  2020 год- 98,1%, в 2021 год- 97,9%, 2022 год- 99,7%, 2023 год-98,8%, 2024 год -98,6%.</w:t>
      </w:r>
    </w:p>
    <w:p w:rsidR="00824468" w:rsidRPr="00E1699A" w:rsidRDefault="00824468" w:rsidP="00EF17DE">
      <w:pPr>
        <w:ind w:firstLine="709"/>
        <w:jc w:val="both"/>
        <w:rPr>
          <w:b/>
          <w:i/>
          <w:sz w:val="28"/>
          <w:szCs w:val="28"/>
        </w:rPr>
      </w:pPr>
      <w:r w:rsidRPr="00E1699A">
        <w:rPr>
          <w:b/>
          <w:i/>
          <w:sz w:val="28"/>
          <w:szCs w:val="28"/>
        </w:rPr>
        <w:t>Производство</w:t>
      </w:r>
      <w:r w:rsidRPr="00E1699A">
        <w:rPr>
          <w:b/>
          <w:i/>
        </w:rPr>
        <w:t xml:space="preserve"> </w:t>
      </w:r>
      <w:r w:rsidRPr="00E1699A">
        <w:rPr>
          <w:b/>
          <w:i/>
          <w:sz w:val="28"/>
          <w:szCs w:val="28"/>
        </w:rPr>
        <w:t xml:space="preserve">резиновых и пластмассовых изделий. </w:t>
      </w:r>
    </w:p>
    <w:p w:rsidR="00824468" w:rsidRPr="00E1699A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bCs/>
          <w:i/>
          <w:iCs/>
          <w:sz w:val="28"/>
          <w:szCs w:val="28"/>
        </w:rPr>
      </w:pPr>
      <w:r w:rsidRPr="00E1699A">
        <w:rPr>
          <w:sz w:val="28"/>
          <w:szCs w:val="28"/>
        </w:rPr>
        <w:t xml:space="preserve">В данный вид экономической деятельности  включены предприятия                       </w:t>
      </w:r>
      <w:r w:rsidRPr="00E1699A">
        <w:rPr>
          <w:i/>
          <w:sz w:val="28"/>
          <w:szCs w:val="28"/>
        </w:rPr>
        <w:t xml:space="preserve">ООО «Промпласт» и </w:t>
      </w:r>
      <w:r w:rsidRPr="00E1699A">
        <w:rPr>
          <w:bCs/>
          <w:i/>
          <w:iCs/>
          <w:sz w:val="28"/>
          <w:szCs w:val="28"/>
        </w:rPr>
        <w:t>ООО «ЕвроКэп».</w:t>
      </w:r>
    </w:p>
    <w:p w:rsidR="00824468" w:rsidRPr="00E1699A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1699A">
        <w:rPr>
          <w:i/>
          <w:sz w:val="28"/>
          <w:szCs w:val="28"/>
        </w:rPr>
        <w:t xml:space="preserve">ООО «Промпласт» </w:t>
      </w:r>
      <w:r w:rsidRPr="00E1699A">
        <w:rPr>
          <w:rStyle w:val="af9"/>
          <w:b w:val="0"/>
          <w:color w:val="auto"/>
          <w:sz w:val="28"/>
          <w:szCs w:val="28"/>
        </w:rPr>
        <w:t>производит полимерные крепежные изделия.</w:t>
      </w:r>
      <w:r w:rsidRPr="00E1699A">
        <w:rPr>
          <w:rStyle w:val="af9"/>
          <w:i/>
          <w:color w:val="auto"/>
          <w:sz w:val="28"/>
          <w:szCs w:val="28"/>
        </w:rPr>
        <w:t xml:space="preserve"> </w:t>
      </w:r>
      <w:r w:rsidRPr="00E1699A">
        <w:rPr>
          <w:sz w:val="28"/>
          <w:szCs w:val="28"/>
        </w:rPr>
        <w:t xml:space="preserve">Среднесписочная численность работников - 155 человек. </w:t>
      </w:r>
    </w:p>
    <w:p w:rsidR="00824468" w:rsidRPr="00E1699A" w:rsidRDefault="00824468" w:rsidP="00EF17D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1699A">
        <w:rPr>
          <w:bCs/>
          <w:i/>
          <w:iCs/>
          <w:sz w:val="28"/>
          <w:szCs w:val="28"/>
        </w:rPr>
        <w:t>ООО «ЕвроКэп»</w:t>
      </w:r>
      <w:r w:rsidRPr="00E1699A">
        <w:rPr>
          <w:b/>
          <w:bCs/>
          <w:i/>
          <w:iCs/>
          <w:sz w:val="28"/>
          <w:szCs w:val="28"/>
        </w:rPr>
        <w:t xml:space="preserve"> -</w:t>
      </w:r>
      <w:r w:rsidRPr="00E1699A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E1699A">
        <w:rPr>
          <w:bCs/>
          <w:iCs/>
          <w:sz w:val="28"/>
          <w:szCs w:val="28"/>
        </w:rPr>
        <w:t>является производителем  пластиковых крышек и колпачков, в том числе с капельными и струйными дозаторами,  ручек для бутылок, используемых в   косметической, фармацевтической  и пищевой промышленности.</w:t>
      </w:r>
      <w:r w:rsidRPr="00E1699A">
        <w:rPr>
          <w:rStyle w:val="af9"/>
          <w:i/>
          <w:color w:val="auto"/>
          <w:sz w:val="28"/>
          <w:szCs w:val="28"/>
        </w:rPr>
        <w:t xml:space="preserve"> </w:t>
      </w:r>
      <w:r w:rsidRPr="00E1699A">
        <w:rPr>
          <w:sz w:val="28"/>
          <w:szCs w:val="28"/>
        </w:rPr>
        <w:t xml:space="preserve">Среднесписочная численность работников - 32 человека. </w:t>
      </w:r>
    </w:p>
    <w:p w:rsidR="00824468" w:rsidRPr="00E1699A" w:rsidRDefault="00824468" w:rsidP="00EF17DE">
      <w:pPr>
        <w:ind w:firstLine="709"/>
        <w:jc w:val="both"/>
        <w:rPr>
          <w:sz w:val="28"/>
          <w:szCs w:val="28"/>
        </w:rPr>
      </w:pPr>
      <w:r w:rsidRPr="00E1699A">
        <w:rPr>
          <w:sz w:val="28"/>
          <w:szCs w:val="28"/>
        </w:rPr>
        <w:t>По оценке в 2018 году рост производства по данному виду экономической деятельности оценивается на уровне 98,8%. В 2019-2024 годах индекс промышленного производства прогнозируется следующим образом: 2019 год-97,8%,  2020 год- 98%, в 2021 год- 98,1%, 2022 год- 98,2%, 2023 год-97,9%, 2024 год -97,5%.</w:t>
      </w:r>
    </w:p>
    <w:p w:rsidR="00824468" w:rsidRPr="00E1699A" w:rsidRDefault="00824468" w:rsidP="00EF17DE">
      <w:pPr>
        <w:ind w:firstLine="709"/>
        <w:jc w:val="both"/>
        <w:rPr>
          <w:b/>
          <w:sz w:val="28"/>
          <w:szCs w:val="28"/>
        </w:rPr>
      </w:pPr>
      <w:r w:rsidRPr="00E1699A">
        <w:rPr>
          <w:b/>
          <w:sz w:val="28"/>
          <w:szCs w:val="28"/>
        </w:rPr>
        <w:t>Производство прочих готовых изделий.</w:t>
      </w:r>
    </w:p>
    <w:p w:rsidR="00824468" w:rsidRPr="00E1699A" w:rsidRDefault="00824468" w:rsidP="00EF17DE">
      <w:pPr>
        <w:ind w:firstLine="709"/>
        <w:jc w:val="both"/>
        <w:rPr>
          <w:sz w:val="28"/>
          <w:szCs w:val="28"/>
        </w:rPr>
      </w:pPr>
      <w:r w:rsidRPr="00E1699A">
        <w:rPr>
          <w:sz w:val="28"/>
          <w:szCs w:val="28"/>
        </w:rPr>
        <w:lastRenderedPageBreak/>
        <w:t>Данный вид экономической деятельности представляет предприятие ООО «Пищеторг», входящее в группу предприятий пивоваренного завода «Варница».  Предприятие производит пластиковую тару для пивоваренного завода. Среднесписочная численность работников - 76 человек.</w:t>
      </w:r>
    </w:p>
    <w:p w:rsidR="00824468" w:rsidRPr="00E1699A" w:rsidRDefault="00824468" w:rsidP="00EF17DE">
      <w:pPr>
        <w:ind w:firstLine="709"/>
        <w:jc w:val="both"/>
        <w:rPr>
          <w:sz w:val="28"/>
          <w:szCs w:val="28"/>
        </w:rPr>
      </w:pPr>
      <w:r w:rsidRPr="00E1699A">
        <w:rPr>
          <w:sz w:val="28"/>
          <w:szCs w:val="28"/>
        </w:rPr>
        <w:t>По оценке в 2018 году рост производства по данному виду экономической деятельности  оценивается на уровне 99,9% в сопоставимых ценах. В 2019-2024 годах индекс промышленного производства прогнозируется следующим образом: 2019 год-103,4%,  2020 год- 97,2%, в 2021 год- 99,75%, 2022 год- 96,6%, 2023 год-99,0%, 2024 год - 98,8%.</w:t>
      </w:r>
    </w:p>
    <w:p w:rsidR="00824468" w:rsidRDefault="00824468" w:rsidP="004526B7">
      <w:pPr>
        <w:ind w:firstLine="709"/>
        <w:jc w:val="both"/>
        <w:rPr>
          <w:b/>
          <w:sz w:val="28"/>
          <w:szCs w:val="28"/>
        </w:rPr>
      </w:pPr>
      <w:r w:rsidRPr="00E1699A">
        <w:rPr>
          <w:b/>
          <w:sz w:val="28"/>
          <w:szCs w:val="28"/>
        </w:rPr>
        <w:t>3.3. Обеспечение электрической энергией, газом и паром, кондиционирование воздуха.</w:t>
      </w:r>
    </w:p>
    <w:p w:rsidR="00824468" w:rsidRPr="00E1699A" w:rsidRDefault="00824468" w:rsidP="004526B7">
      <w:pPr>
        <w:ind w:firstLine="709"/>
        <w:jc w:val="both"/>
        <w:rPr>
          <w:b/>
          <w:sz w:val="32"/>
          <w:szCs w:val="32"/>
        </w:rPr>
      </w:pPr>
      <w:r w:rsidRPr="00E1699A">
        <w:rPr>
          <w:sz w:val="28"/>
          <w:szCs w:val="28"/>
        </w:rPr>
        <w:t>В настоящее время услуги по теплоснабжению оказывают несколько предприятий, как муниципальных, так и частных</w:t>
      </w:r>
      <w:r w:rsidRPr="00E1699A">
        <w:rPr>
          <w:rStyle w:val="afc"/>
          <w:rFonts w:eastAsiaTheme="majorEastAsia"/>
        </w:rPr>
        <w:t>.</w:t>
      </w:r>
      <w:r w:rsidRPr="00E1699A">
        <w:rPr>
          <w:b/>
          <w:sz w:val="28"/>
          <w:szCs w:val="20"/>
        </w:rPr>
        <w:t xml:space="preserve">  </w:t>
      </w:r>
      <w:r w:rsidRPr="00E1699A">
        <w:rPr>
          <w:b/>
          <w:sz w:val="32"/>
          <w:szCs w:val="32"/>
        </w:rPr>
        <w:t xml:space="preserve">   </w:t>
      </w:r>
    </w:p>
    <w:p w:rsidR="00824468" w:rsidRPr="00E1699A" w:rsidRDefault="00824468" w:rsidP="004526B7">
      <w:pPr>
        <w:ind w:firstLine="709"/>
        <w:jc w:val="both"/>
        <w:rPr>
          <w:sz w:val="28"/>
          <w:szCs w:val="28"/>
        </w:rPr>
      </w:pPr>
      <w:r w:rsidRPr="00E1699A">
        <w:rPr>
          <w:sz w:val="28"/>
          <w:szCs w:val="28"/>
        </w:rPr>
        <w:t>В 2019-2024 годах индекс промышленного производства прогнозируется следующим образом: 2019 год-107,8%,  2020 год- 98,5%, в 2021 год- 99,1%, 2022 год- 98,5%, 2023 год-98,3%, 2024 год -98,2%.</w:t>
      </w:r>
    </w:p>
    <w:p w:rsidR="00824468" w:rsidRDefault="00824468" w:rsidP="004526B7">
      <w:pPr>
        <w:ind w:firstLine="709"/>
        <w:jc w:val="both"/>
        <w:rPr>
          <w:b/>
          <w:sz w:val="28"/>
          <w:szCs w:val="28"/>
        </w:rPr>
      </w:pPr>
      <w:r w:rsidRPr="00E1699A">
        <w:rPr>
          <w:b/>
          <w:sz w:val="28"/>
          <w:szCs w:val="28"/>
        </w:rPr>
        <w:t>3.4. Водоснабжение; водоотведение, организация сбора и утилизации отходов, деятельность по ликвидации загрязнений.</w:t>
      </w:r>
    </w:p>
    <w:p w:rsidR="00824468" w:rsidRPr="00E1699A" w:rsidRDefault="00824468" w:rsidP="004526B7">
      <w:pPr>
        <w:ind w:firstLine="709"/>
        <w:jc w:val="both"/>
        <w:rPr>
          <w:sz w:val="28"/>
          <w:szCs w:val="28"/>
        </w:rPr>
      </w:pPr>
      <w:r w:rsidRPr="00E1699A">
        <w:rPr>
          <w:sz w:val="28"/>
          <w:szCs w:val="28"/>
        </w:rPr>
        <w:t>Данный вид экономической деятельности включает несколько предприятий, оказывающих услуги водоснабжения и водоотведения.</w:t>
      </w:r>
    </w:p>
    <w:p w:rsidR="00824468" w:rsidRPr="00E1699A" w:rsidRDefault="00824468" w:rsidP="004526B7">
      <w:pPr>
        <w:ind w:firstLine="709"/>
        <w:jc w:val="both"/>
        <w:rPr>
          <w:b/>
          <w:sz w:val="32"/>
          <w:szCs w:val="32"/>
        </w:rPr>
      </w:pPr>
      <w:r w:rsidRPr="00E1699A">
        <w:rPr>
          <w:sz w:val="28"/>
          <w:szCs w:val="28"/>
        </w:rPr>
        <w:t>В 2019-2024 годах индекс промышленного производства по данному виду экономической деятельности прогнозируется следующим образом: в 2019 -102,5%, в 2020 году- 98,3%, в 2021 году- 101,8%, 2022 год- 99,4%, 2023 год-99,0%, 2024 год -98,6%.</w:t>
      </w:r>
    </w:p>
    <w:p w:rsidR="007B02BB" w:rsidRPr="007A37C7" w:rsidRDefault="00FD51B8" w:rsidP="004B3D82">
      <w:pPr>
        <w:ind w:firstLine="709"/>
        <w:jc w:val="both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  <w:r w:rsidR="007B02BB" w:rsidRPr="007A37C7">
        <w:rPr>
          <w:b/>
          <w:sz w:val="28"/>
          <w:szCs w:val="20"/>
        </w:rPr>
        <w:t xml:space="preserve">          </w:t>
      </w:r>
      <w:r w:rsidR="007B02BB" w:rsidRPr="007A37C7">
        <w:rPr>
          <w:b/>
          <w:sz w:val="32"/>
          <w:szCs w:val="32"/>
        </w:rPr>
        <w:t xml:space="preserve">      </w:t>
      </w:r>
    </w:p>
    <w:p w:rsidR="00CF19CC" w:rsidRDefault="004C0A1B" w:rsidP="00CF19CC">
      <w:pPr>
        <w:ind w:firstLine="709"/>
        <w:jc w:val="both"/>
        <w:rPr>
          <w:b/>
          <w:sz w:val="32"/>
          <w:szCs w:val="32"/>
        </w:rPr>
      </w:pPr>
      <w:r w:rsidRPr="007A37C7">
        <w:rPr>
          <w:b/>
          <w:sz w:val="32"/>
          <w:szCs w:val="32"/>
        </w:rPr>
        <w:t>4</w:t>
      </w:r>
      <w:r w:rsidR="00CF19CC" w:rsidRPr="007A37C7">
        <w:rPr>
          <w:b/>
          <w:sz w:val="32"/>
          <w:szCs w:val="32"/>
        </w:rPr>
        <w:t>. Сельское хозяйство</w:t>
      </w:r>
    </w:p>
    <w:p w:rsidR="00824468" w:rsidRPr="007A37C7" w:rsidRDefault="00824468" w:rsidP="00CF19CC">
      <w:pPr>
        <w:ind w:firstLine="709"/>
        <w:jc w:val="both"/>
        <w:rPr>
          <w:b/>
          <w:sz w:val="32"/>
          <w:szCs w:val="32"/>
        </w:rPr>
      </w:pPr>
    </w:p>
    <w:p w:rsidR="00824468" w:rsidRDefault="00824468" w:rsidP="004526B7">
      <w:pPr>
        <w:ind w:firstLine="709"/>
        <w:jc w:val="both"/>
        <w:rPr>
          <w:sz w:val="28"/>
          <w:szCs w:val="20"/>
        </w:rPr>
      </w:pPr>
      <w:r w:rsidRPr="00421905">
        <w:rPr>
          <w:sz w:val="28"/>
          <w:szCs w:val="20"/>
        </w:rPr>
        <w:t>По оценке в 201</w:t>
      </w:r>
      <w:r>
        <w:rPr>
          <w:sz w:val="28"/>
          <w:szCs w:val="20"/>
        </w:rPr>
        <w:t>8</w:t>
      </w:r>
      <w:r w:rsidRPr="00421905">
        <w:rPr>
          <w:sz w:val="28"/>
          <w:szCs w:val="20"/>
        </w:rPr>
        <w:t xml:space="preserve"> году всеми категориями хозяйств района будет произведено  сельскохозяйственной продукции на </w:t>
      </w:r>
      <w:r w:rsidRPr="00EB0A1C">
        <w:rPr>
          <w:sz w:val="28"/>
          <w:szCs w:val="20"/>
        </w:rPr>
        <w:t>сумму 471,16  млн. рублей, индекс производства продукции сельского хозяйства составит 94,5</w:t>
      </w:r>
      <w:r w:rsidRPr="00421905">
        <w:rPr>
          <w:sz w:val="28"/>
          <w:szCs w:val="20"/>
        </w:rPr>
        <w:t xml:space="preserve">%.  </w:t>
      </w:r>
    </w:p>
    <w:p w:rsidR="00824468" w:rsidRPr="003D2FC0" w:rsidRDefault="00824468" w:rsidP="004526B7">
      <w:pPr>
        <w:ind w:firstLine="709"/>
        <w:jc w:val="both"/>
        <w:rPr>
          <w:sz w:val="28"/>
          <w:szCs w:val="20"/>
        </w:rPr>
      </w:pPr>
      <w:r w:rsidRPr="003D2FC0">
        <w:rPr>
          <w:sz w:val="28"/>
          <w:szCs w:val="20"/>
        </w:rPr>
        <w:t xml:space="preserve"> Сельхозпроизводителями  удалось  сохранить  посевные  площади  сельскохозяйственных  культур  под  урожай  2018  года. </w:t>
      </w:r>
    </w:p>
    <w:p w:rsidR="00824468" w:rsidRDefault="00824468" w:rsidP="004526B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 территории района осуществляет деятельность </w:t>
      </w:r>
      <w:r w:rsidRPr="003D2FC0">
        <w:rPr>
          <w:sz w:val="28"/>
          <w:szCs w:val="28"/>
        </w:rPr>
        <w:t>ООО</w:t>
      </w:r>
      <w:r w:rsidRPr="002C07D4">
        <w:rPr>
          <w:sz w:val="28"/>
          <w:szCs w:val="28"/>
        </w:rPr>
        <w:t xml:space="preserve"> «Козинский тепличный комбинат»</w:t>
      </w:r>
      <w:r>
        <w:rPr>
          <w:sz w:val="28"/>
          <w:szCs w:val="28"/>
        </w:rPr>
        <w:t>, который выращивает сельскохозяйственные культуры также в Смоленском районе. Поэтому, в</w:t>
      </w:r>
      <w:r>
        <w:rPr>
          <w:sz w:val="28"/>
          <w:szCs w:val="20"/>
        </w:rPr>
        <w:t xml:space="preserve"> связи с использование</w:t>
      </w:r>
      <w:r w:rsidR="00C61999">
        <w:rPr>
          <w:sz w:val="28"/>
          <w:szCs w:val="20"/>
        </w:rPr>
        <w:t>м</w:t>
      </w:r>
      <w:r>
        <w:rPr>
          <w:sz w:val="28"/>
          <w:szCs w:val="20"/>
        </w:rPr>
        <w:t xml:space="preserve"> данным предприятием системы севооборота,  в Кардымовском районе ежегодно меняется</w:t>
      </w:r>
      <w:r w:rsidRPr="003D2FC0">
        <w:rPr>
          <w:sz w:val="28"/>
          <w:szCs w:val="20"/>
        </w:rPr>
        <w:t xml:space="preserve">  структур</w:t>
      </w:r>
      <w:r>
        <w:rPr>
          <w:sz w:val="28"/>
          <w:szCs w:val="20"/>
        </w:rPr>
        <w:t xml:space="preserve">а  посевных  площадей. </w:t>
      </w:r>
    </w:p>
    <w:p w:rsidR="00824468" w:rsidRDefault="00824468" w:rsidP="004526B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Так, в 2018 году в структуре посевного клина наблюдаются следующие изменения: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- н</w:t>
      </w:r>
      <w:r w:rsidRPr="003D2FC0">
        <w:rPr>
          <w:sz w:val="28"/>
          <w:szCs w:val="20"/>
        </w:rPr>
        <w:t>а 100 га уменьшил</w:t>
      </w:r>
      <w:r>
        <w:rPr>
          <w:sz w:val="28"/>
          <w:szCs w:val="20"/>
        </w:rPr>
        <w:t>ась</w:t>
      </w:r>
      <w:r w:rsidRPr="003D2FC0">
        <w:rPr>
          <w:sz w:val="28"/>
          <w:szCs w:val="20"/>
        </w:rPr>
        <w:t xml:space="preserve"> площадь зерновых </w:t>
      </w:r>
      <w:r>
        <w:rPr>
          <w:sz w:val="28"/>
          <w:szCs w:val="20"/>
        </w:rPr>
        <w:t xml:space="preserve"> 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194 га увеличились площади, занятые картофелем;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14 га  уменьшились площади, занятые овощами;</w:t>
      </w:r>
    </w:p>
    <w:p w:rsidR="00824468" w:rsidRDefault="00824468" w:rsidP="004526B7">
      <w:pPr>
        <w:ind w:firstLine="709"/>
        <w:jc w:val="both"/>
        <w:rPr>
          <w:color w:val="FF0000"/>
          <w:sz w:val="28"/>
          <w:szCs w:val="20"/>
        </w:rPr>
      </w:pPr>
      <w:r>
        <w:rPr>
          <w:sz w:val="28"/>
          <w:szCs w:val="28"/>
        </w:rPr>
        <w:t>- рапса посеяно на 18 га больше.</w:t>
      </w:r>
    </w:p>
    <w:p w:rsidR="00824468" w:rsidRDefault="00824468" w:rsidP="004526B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В 2017 году </w:t>
      </w:r>
      <w:r w:rsidRPr="003D2FC0">
        <w:rPr>
          <w:sz w:val="28"/>
          <w:szCs w:val="28"/>
        </w:rPr>
        <w:t>ООО</w:t>
      </w:r>
      <w:r w:rsidRPr="002C07D4">
        <w:rPr>
          <w:sz w:val="28"/>
          <w:szCs w:val="28"/>
        </w:rPr>
        <w:t xml:space="preserve"> «Козинский тепличный комбинат»</w:t>
      </w:r>
      <w:r>
        <w:rPr>
          <w:sz w:val="28"/>
          <w:szCs w:val="28"/>
        </w:rPr>
        <w:t xml:space="preserve"> на территории Кардымовского района сеял </w:t>
      </w:r>
      <w:r>
        <w:rPr>
          <w:sz w:val="28"/>
          <w:szCs w:val="20"/>
        </w:rPr>
        <w:t>новые культуры – гречиху (50 га) и соя (26 га).  В 2018 году в связи с севооборотом посевов данных культур на территории района уже не будет.</w:t>
      </w:r>
    </w:p>
    <w:p w:rsidR="00824468" w:rsidRPr="003A110D" w:rsidRDefault="00824468" w:rsidP="004526B7">
      <w:pPr>
        <w:ind w:firstLine="709"/>
        <w:jc w:val="both"/>
        <w:rPr>
          <w:sz w:val="28"/>
          <w:szCs w:val="20"/>
        </w:rPr>
      </w:pPr>
      <w:r w:rsidRPr="003A110D">
        <w:rPr>
          <w:sz w:val="28"/>
          <w:szCs w:val="20"/>
        </w:rPr>
        <w:t xml:space="preserve">В связи с уменьшением площади зерновых и овощей при  высокой их урожайности  в 2017 года,  </w:t>
      </w:r>
      <w:r>
        <w:rPr>
          <w:sz w:val="28"/>
          <w:szCs w:val="20"/>
        </w:rPr>
        <w:t>в 2018 году прогнозируется</w:t>
      </w:r>
      <w:r w:rsidRPr="003A110D">
        <w:rPr>
          <w:sz w:val="28"/>
          <w:szCs w:val="20"/>
        </w:rPr>
        <w:t xml:space="preserve"> снижение  производства  зерна </w:t>
      </w:r>
      <w:r>
        <w:rPr>
          <w:sz w:val="28"/>
          <w:szCs w:val="20"/>
        </w:rPr>
        <w:t xml:space="preserve"> на  29,2% и </w:t>
      </w:r>
      <w:r w:rsidRPr="003A110D">
        <w:rPr>
          <w:sz w:val="28"/>
          <w:szCs w:val="20"/>
        </w:rPr>
        <w:t xml:space="preserve">  овощей</w:t>
      </w:r>
      <w:r>
        <w:rPr>
          <w:sz w:val="28"/>
          <w:szCs w:val="20"/>
        </w:rPr>
        <w:t xml:space="preserve"> на  41,3%</w:t>
      </w:r>
      <w:r w:rsidRPr="003A110D">
        <w:rPr>
          <w:sz w:val="28"/>
          <w:szCs w:val="20"/>
        </w:rPr>
        <w:t xml:space="preserve">. </w:t>
      </w:r>
    </w:p>
    <w:p w:rsidR="00824468" w:rsidRDefault="00824468" w:rsidP="004526B7">
      <w:pPr>
        <w:ind w:firstLine="709"/>
        <w:jc w:val="both"/>
        <w:rPr>
          <w:sz w:val="28"/>
          <w:szCs w:val="20"/>
        </w:rPr>
      </w:pPr>
      <w:r w:rsidRPr="003A110D">
        <w:rPr>
          <w:sz w:val="28"/>
          <w:szCs w:val="20"/>
        </w:rPr>
        <w:t>По оценке в связи с увеличением площадей, занятых рапсом и картофелем, планируется рост производства этих видов продукции</w:t>
      </w:r>
      <w:r>
        <w:rPr>
          <w:sz w:val="28"/>
          <w:szCs w:val="20"/>
        </w:rPr>
        <w:t xml:space="preserve"> на 13,4% и 3,3% соответственно</w:t>
      </w:r>
      <w:r w:rsidRPr="003A110D">
        <w:rPr>
          <w:sz w:val="28"/>
          <w:szCs w:val="20"/>
        </w:rPr>
        <w:t>.</w:t>
      </w:r>
    </w:p>
    <w:p w:rsidR="00824468" w:rsidRDefault="00824468" w:rsidP="004526B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Таким образом, в связи с изменениями в структуре посевных площадей в 2018 году ожидается снижение объема продукции растениеводства.</w:t>
      </w:r>
    </w:p>
    <w:p w:rsidR="00824468" w:rsidRDefault="00824468" w:rsidP="004526B7">
      <w:pPr>
        <w:tabs>
          <w:tab w:val="left" w:pos="3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2019-2021 годах  рост объема продукции растениеводства  планируется за счет увеличения посевных площадей зерновых всеми сельхозпроизводителями. Этому будет способствовать планомерно проводимая органами местного самоуправления работа</w:t>
      </w:r>
      <w:r w:rsidRPr="00CF6689">
        <w:rPr>
          <w:bCs/>
          <w:color w:val="000000"/>
          <w:sz w:val="28"/>
          <w:szCs w:val="28"/>
        </w:rPr>
        <w:t>, направленная  на вовлечение в оборот неиспользуемых земельных участков</w:t>
      </w:r>
      <w:r>
        <w:rPr>
          <w:bCs/>
          <w:color w:val="000000"/>
          <w:sz w:val="28"/>
          <w:szCs w:val="28"/>
        </w:rPr>
        <w:t>, как за счет оформления прав муниципальной собственности на невостребованные земельные доли, так и с помощью  проведения муниципального земельного контроля.</w:t>
      </w:r>
      <w:r>
        <w:rPr>
          <w:sz w:val="28"/>
          <w:szCs w:val="28"/>
        </w:rPr>
        <w:t xml:space="preserve"> Всего к 2021 году  планируется ввести  в сельскохозяйственный оборот около 2 тыс.га неиспользуемых земельных участков. </w:t>
      </w:r>
    </w:p>
    <w:p w:rsidR="00824468" w:rsidRPr="000D2F06" w:rsidRDefault="00824468" w:rsidP="004526B7">
      <w:pPr>
        <w:ind w:firstLine="709"/>
        <w:jc w:val="both"/>
        <w:rPr>
          <w:sz w:val="28"/>
          <w:szCs w:val="28"/>
        </w:rPr>
      </w:pPr>
      <w:r w:rsidRPr="000D2F06">
        <w:rPr>
          <w:sz w:val="28"/>
          <w:szCs w:val="28"/>
        </w:rPr>
        <w:t>В 2018 году ожидается уменьшение  объемов  производства  молока  на 2,8 %  и увеличение  производства  мяса   на 0,7%.</w:t>
      </w:r>
    </w:p>
    <w:p w:rsidR="00824468" w:rsidRPr="000D2F06" w:rsidRDefault="00824468" w:rsidP="004526B7">
      <w:pPr>
        <w:ind w:firstLine="709"/>
        <w:jc w:val="both"/>
        <w:rPr>
          <w:sz w:val="28"/>
          <w:szCs w:val="28"/>
        </w:rPr>
      </w:pPr>
      <w:r w:rsidRPr="000D2F06">
        <w:rPr>
          <w:sz w:val="28"/>
          <w:szCs w:val="28"/>
        </w:rPr>
        <w:t>Рост производства  мяса  обусловлен увеличением  поголовья  крупного  рогатого  скота  мясного  направления</w:t>
      </w:r>
      <w:r>
        <w:rPr>
          <w:sz w:val="28"/>
          <w:szCs w:val="28"/>
        </w:rPr>
        <w:t xml:space="preserve"> в фермерских хозяйствах Е.В. Корнева и В.Ф Муханова</w:t>
      </w:r>
      <w:r w:rsidRPr="000D2F06">
        <w:rPr>
          <w:sz w:val="28"/>
          <w:szCs w:val="28"/>
        </w:rPr>
        <w:t>.</w:t>
      </w:r>
    </w:p>
    <w:p w:rsidR="00824468" w:rsidRPr="000D2F06" w:rsidRDefault="00824468" w:rsidP="004526B7">
      <w:pPr>
        <w:ind w:firstLine="709"/>
        <w:jc w:val="both"/>
        <w:rPr>
          <w:sz w:val="28"/>
          <w:szCs w:val="28"/>
        </w:rPr>
      </w:pPr>
      <w:r w:rsidRPr="000D2F06">
        <w:rPr>
          <w:sz w:val="28"/>
          <w:szCs w:val="28"/>
        </w:rPr>
        <w:t>Падение объемов производства молока вызвано  снижением  поголовья  дойного  стада:</w:t>
      </w:r>
    </w:p>
    <w:p w:rsidR="00824468" w:rsidRPr="000D2F06" w:rsidRDefault="00824468" w:rsidP="004526B7">
      <w:pPr>
        <w:ind w:firstLine="709"/>
        <w:jc w:val="both"/>
        <w:rPr>
          <w:sz w:val="28"/>
          <w:szCs w:val="28"/>
        </w:rPr>
      </w:pPr>
      <w:r w:rsidRPr="000D2F06">
        <w:rPr>
          <w:sz w:val="28"/>
          <w:szCs w:val="28"/>
        </w:rPr>
        <w:t>- в СПК «Мольково» в связи ликвидацией предприятия,</w:t>
      </w:r>
    </w:p>
    <w:p w:rsidR="00824468" w:rsidRPr="000D2F06" w:rsidRDefault="00824468" w:rsidP="004526B7">
      <w:pPr>
        <w:ind w:firstLine="709"/>
        <w:jc w:val="both"/>
        <w:rPr>
          <w:sz w:val="28"/>
          <w:szCs w:val="28"/>
        </w:rPr>
      </w:pPr>
      <w:r w:rsidRPr="000D2F06">
        <w:rPr>
          <w:sz w:val="28"/>
          <w:szCs w:val="28"/>
        </w:rPr>
        <w:t>- в СПК «совхоз Днепр» в связи с  переводом  их  на  откорм.</w:t>
      </w:r>
    </w:p>
    <w:p w:rsidR="00824468" w:rsidRDefault="00824468" w:rsidP="004526B7">
      <w:pPr>
        <w:suppressAutoHyphens/>
        <w:ind w:firstLine="709"/>
        <w:jc w:val="both"/>
        <w:rPr>
          <w:sz w:val="28"/>
          <w:szCs w:val="28"/>
        </w:rPr>
      </w:pPr>
      <w:r w:rsidRPr="0055153F">
        <w:rPr>
          <w:sz w:val="28"/>
          <w:szCs w:val="28"/>
        </w:rPr>
        <w:t xml:space="preserve">Невысокие темпы роста  основных показателей сельскохозяйственного производства  в целом по району обусловлены тем, что  на их формирование большое влияние оказывают  личные подсобные хозяйства. </w:t>
      </w:r>
      <w:r w:rsidRPr="00F460BC">
        <w:rPr>
          <w:sz w:val="28"/>
          <w:szCs w:val="28"/>
        </w:rPr>
        <w:t>Пятую часть овощей и картофеля выращивает население,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производство яиц полностью сосредоточено </w:t>
      </w:r>
      <w:r w:rsidRPr="00724C15">
        <w:rPr>
          <w:sz w:val="28"/>
          <w:szCs w:val="28"/>
        </w:rPr>
        <w:t xml:space="preserve">в частном секторе. На долю </w:t>
      </w:r>
      <w:r>
        <w:rPr>
          <w:sz w:val="28"/>
          <w:szCs w:val="28"/>
        </w:rPr>
        <w:t>личных подсобных хозяйств</w:t>
      </w:r>
      <w:r w:rsidRPr="00724C15">
        <w:rPr>
          <w:sz w:val="28"/>
          <w:szCs w:val="28"/>
        </w:rPr>
        <w:t xml:space="preserve"> приходится  30 % производимого в районе молока,  60  % мяса. </w:t>
      </w:r>
    </w:p>
    <w:p w:rsidR="00824468" w:rsidRPr="0055153F" w:rsidRDefault="00824468" w:rsidP="004526B7">
      <w:pPr>
        <w:suppressAutoHyphens/>
        <w:ind w:firstLine="709"/>
        <w:jc w:val="both"/>
        <w:rPr>
          <w:sz w:val="28"/>
          <w:szCs w:val="28"/>
        </w:rPr>
      </w:pPr>
      <w:r w:rsidRPr="0055153F">
        <w:rPr>
          <w:sz w:val="28"/>
          <w:szCs w:val="28"/>
        </w:rPr>
        <w:t>По категории «хозяйства населения» прослеживается устойчивое снижение объемов производства сельхозпродукции.  Причина</w:t>
      </w:r>
      <w:r>
        <w:rPr>
          <w:sz w:val="28"/>
          <w:szCs w:val="28"/>
        </w:rPr>
        <w:t xml:space="preserve"> </w:t>
      </w:r>
      <w:r w:rsidRPr="0055153F">
        <w:rPr>
          <w:sz w:val="28"/>
          <w:szCs w:val="28"/>
        </w:rPr>
        <w:t>-  уменьшение из года в год поголовья скота, связанное со старением населения и оттоком молодежи из села.</w:t>
      </w:r>
    </w:p>
    <w:p w:rsidR="00824468" w:rsidRPr="00982183" w:rsidRDefault="00824468" w:rsidP="004526B7">
      <w:pPr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 xml:space="preserve">Таким образом,  индекс производства продукции </w:t>
      </w:r>
      <w:r w:rsidRPr="00920049">
        <w:rPr>
          <w:b/>
          <w:i/>
          <w:sz w:val="28"/>
          <w:szCs w:val="28"/>
        </w:rPr>
        <w:t xml:space="preserve">животноводства  </w:t>
      </w:r>
      <w:r w:rsidRPr="0092004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920049">
        <w:rPr>
          <w:sz w:val="28"/>
          <w:szCs w:val="28"/>
        </w:rPr>
        <w:t xml:space="preserve"> году оценивается на </w:t>
      </w:r>
      <w:r w:rsidRPr="00EB0A1C">
        <w:rPr>
          <w:sz w:val="28"/>
          <w:szCs w:val="28"/>
        </w:rPr>
        <w:t>уровне 98,4%, далее в прогнозном периоде будет выглядеть следующим образом: 2019 год – 98,5%, 2020 год – 102,4%, 2021 год – 100,1%</w:t>
      </w:r>
      <w:r>
        <w:rPr>
          <w:sz w:val="28"/>
          <w:szCs w:val="28"/>
        </w:rPr>
        <w:t xml:space="preserve">, </w:t>
      </w:r>
      <w:r w:rsidRPr="00EB0A1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EB0A1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101,1</w:t>
      </w:r>
      <w:r w:rsidRPr="00EB0A1C">
        <w:rPr>
          <w:sz w:val="28"/>
          <w:szCs w:val="28"/>
        </w:rPr>
        <w:t>%, 202</w:t>
      </w:r>
      <w:r>
        <w:rPr>
          <w:sz w:val="28"/>
          <w:szCs w:val="28"/>
        </w:rPr>
        <w:t>3</w:t>
      </w:r>
      <w:r w:rsidRPr="00EB0A1C">
        <w:rPr>
          <w:sz w:val="28"/>
          <w:szCs w:val="28"/>
        </w:rPr>
        <w:t xml:space="preserve"> год – 10</w:t>
      </w:r>
      <w:r>
        <w:rPr>
          <w:sz w:val="28"/>
          <w:szCs w:val="28"/>
        </w:rPr>
        <w:t>1,2</w:t>
      </w:r>
      <w:r w:rsidRPr="00EB0A1C">
        <w:rPr>
          <w:sz w:val="28"/>
          <w:szCs w:val="28"/>
        </w:rPr>
        <w:t>%, 202</w:t>
      </w:r>
      <w:r>
        <w:rPr>
          <w:sz w:val="28"/>
          <w:szCs w:val="28"/>
        </w:rPr>
        <w:t>4</w:t>
      </w:r>
      <w:r w:rsidRPr="00EB0A1C">
        <w:rPr>
          <w:sz w:val="28"/>
          <w:szCs w:val="28"/>
        </w:rPr>
        <w:t xml:space="preserve"> год – 100,</w:t>
      </w:r>
      <w:r>
        <w:rPr>
          <w:sz w:val="28"/>
          <w:szCs w:val="28"/>
        </w:rPr>
        <w:t>2</w:t>
      </w:r>
      <w:r w:rsidRPr="00EB0A1C">
        <w:rPr>
          <w:sz w:val="28"/>
          <w:szCs w:val="28"/>
        </w:rPr>
        <w:t>%.</w:t>
      </w:r>
    </w:p>
    <w:p w:rsidR="00824468" w:rsidRPr="00907B14" w:rsidRDefault="00824468" w:rsidP="004526B7">
      <w:pPr>
        <w:ind w:firstLine="709"/>
        <w:jc w:val="both"/>
        <w:rPr>
          <w:sz w:val="28"/>
          <w:szCs w:val="28"/>
        </w:rPr>
      </w:pPr>
      <w:r w:rsidRPr="00982183">
        <w:rPr>
          <w:sz w:val="28"/>
          <w:szCs w:val="28"/>
        </w:rPr>
        <w:lastRenderedPageBreak/>
        <w:t xml:space="preserve">Индекс производства продукции </w:t>
      </w:r>
      <w:r w:rsidRPr="00982183">
        <w:rPr>
          <w:b/>
          <w:i/>
          <w:sz w:val="28"/>
          <w:szCs w:val="28"/>
        </w:rPr>
        <w:t>растениеводства</w:t>
      </w:r>
      <w:r w:rsidRPr="00982183">
        <w:rPr>
          <w:sz w:val="28"/>
          <w:szCs w:val="28"/>
        </w:rPr>
        <w:t xml:space="preserve"> в  2018 году составит 92,4%, в среднесрочной перспективе прогнозируется: 2019 год -104,0%, 2020 год – 103%, 2021 год -102,9%, 2022 год </w:t>
      </w:r>
      <w:r w:rsidRPr="00907B14">
        <w:rPr>
          <w:sz w:val="28"/>
          <w:szCs w:val="28"/>
        </w:rPr>
        <w:t>– 101,9%, 2023 год – 102,0%, 2024 год – 102,3%.</w:t>
      </w:r>
    </w:p>
    <w:p w:rsidR="00824468" w:rsidRPr="00907B14" w:rsidRDefault="00824468" w:rsidP="004526B7">
      <w:pPr>
        <w:ind w:firstLine="709"/>
        <w:jc w:val="both"/>
        <w:rPr>
          <w:sz w:val="28"/>
          <w:szCs w:val="28"/>
        </w:rPr>
      </w:pPr>
      <w:r w:rsidRPr="00907B14">
        <w:rPr>
          <w:sz w:val="28"/>
          <w:szCs w:val="28"/>
        </w:rPr>
        <w:t xml:space="preserve">Индекс производства  продукции </w:t>
      </w:r>
      <w:r w:rsidRPr="00907B14">
        <w:rPr>
          <w:b/>
          <w:i/>
          <w:sz w:val="28"/>
          <w:szCs w:val="28"/>
        </w:rPr>
        <w:t>сельского хозяйства</w:t>
      </w:r>
      <w:r w:rsidRPr="00907B14">
        <w:rPr>
          <w:sz w:val="28"/>
          <w:szCs w:val="28"/>
        </w:rPr>
        <w:t xml:space="preserve"> в целом оценивается следующим образом: 2019 год -102,0%, 2020год - 102,8%, 2021 год – 100%, 2022 год – 101,6%, 2023 год – 101,7%, 2024 год – 101,6%.</w:t>
      </w:r>
    </w:p>
    <w:p w:rsidR="008D3A1C" w:rsidRPr="00920049" w:rsidRDefault="008D3A1C" w:rsidP="00E07C43">
      <w:pPr>
        <w:ind w:firstLine="709"/>
        <w:jc w:val="both"/>
        <w:rPr>
          <w:sz w:val="28"/>
          <w:szCs w:val="28"/>
        </w:rPr>
      </w:pPr>
    </w:p>
    <w:p w:rsidR="007B02BB" w:rsidRPr="00D43099" w:rsidRDefault="007B02BB" w:rsidP="00027ADE">
      <w:pPr>
        <w:rPr>
          <w:b/>
          <w:sz w:val="32"/>
          <w:szCs w:val="32"/>
        </w:rPr>
      </w:pPr>
      <w:r w:rsidRPr="00D43099">
        <w:rPr>
          <w:sz w:val="28"/>
          <w:szCs w:val="28"/>
        </w:rPr>
        <w:t xml:space="preserve">           </w:t>
      </w:r>
      <w:r w:rsidR="00824468" w:rsidRPr="00D43099">
        <w:rPr>
          <w:b/>
          <w:sz w:val="32"/>
          <w:szCs w:val="32"/>
        </w:rPr>
        <w:t>5</w:t>
      </w:r>
      <w:r w:rsidRPr="00D43099">
        <w:rPr>
          <w:b/>
          <w:sz w:val="32"/>
          <w:szCs w:val="32"/>
        </w:rPr>
        <w:t>. Строительство</w:t>
      </w:r>
    </w:p>
    <w:p w:rsidR="009B7BE2" w:rsidRPr="00D43099" w:rsidRDefault="009B7BE2" w:rsidP="00B51649">
      <w:pPr>
        <w:ind w:firstLine="709"/>
        <w:jc w:val="both"/>
        <w:rPr>
          <w:b/>
          <w:sz w:val="32"/>
          <w:szCs w:val="32"/>
        </w:rPr>
      </w:pPr>
    </w:p>
    <w:p w:rsidR="003A5A11" w:rsidRPr="007B41B3" w:rsidRDefault="003A5A11" w:rsidP="004526B7">
      <w:pPr>
        <w:ind w:firstLine="709"/>
        <w:jc w:val="both"/>
        <w:rPr>
          <w:sz w:val="28"/>
          <w:szCs w:val="28"/>
        </w:rPr>
      </w:pPr>
      <w:r w:rsidRPr="007B41B3">
        <w:rPr>
          <w:sz w:val="28"/>
          <w:szCs w:val="28"/>
        </w:rPr>
        <w:t>В 201</w:t>
      </w:r>
      <w:r w:rsidR="00D43099" w:rsidRPr="007B41B3">
        <w:rPr>
          <w:sz w:val="28"/>
          <w:szCs w:val="28"/>
        </w:rPr>
        <w:t>7</w:t>
      </w:r>
      <w:r w:rsidRPr="007B41B3">
        <w:rPr>
          <w:sz w:val="28"/>
          <w:szCs w:val="28"/>
        </w:rPr>
        <w:t xml:space="preserve"> году  в районе введено 3</w:t>
      </w:r>
      <w:r w:rsidR="00D43099" w:rsidRPr="007B41B3">
        <w:rPr>
          <w:sz w:val="28"/>
          <w:szCs w:val="28"/>
        </w:rPr>
        <w:t>,414</w:t>
      </w:r>
      <w:r w:rsidRPr="007B41B3">
        <w:rPr>
          <w:sz w:val="28"/>
          <w:szCs w:val="28"/>
        </w:rPr>
        <w:t xml:space="preserve"> </w:t>
      </w:r>
      <w:r w:rsidR="00D43099" w:rsidRPr="007B41B3">
        <w:rPr>
          <w:sz w:val="28"/>
          <w:szCs w:val="28"/>
        </w:rPr>
        <w:t>тыс.</w:t>
      </w:r>
      <w:r w:rsidRPr="007B41B3">
        <w:rPr>
          <w:sz w:val="28"/>
          <w:szCs w:val="28"/>
        </w:rPr>
        <w:t xml:space="preserve">кв.м жилья, что на </w:t>
      </w:r>
      <w:r w:rsidR="00D43099" w:rsidRPr="007B41B3">
        <w:rPr>
          <w:sz w:val="28"/>
          <w:szCs w:val="28"/>
        </w:rPr>
        <w:t>0,327</w:t>
      </w:r>
      <w:r w:rsidRPr="007B41B3">
        <w:rPr>
          <w:sz w:val="28"/>
          <w:szCs w:val="28"/>
        </w:rPr>
        <w:t xml:space="preserve"> </w:t>
      </w:r>
      <w:r w:rsidR="00D43099" w:rsidRPr="007B41B3">
        <w:rPr>
          <w:sz w:val="28"/>
          <w:szCs w:val="28"/>
        </w:rPr>
        <w:t>тыс.</w:t>
      </w:r>
      <w:r w:rsidRPr="007B41B3">
        <w:rPr>
          <w:sz w:val="28"/>
          <w:szCs w:val="28"/>
        </w:rPr>
        <w:t xml:space="preserve">кв.м. или </w:t>
      </w:r>
      <w:r w:rsidR="00D43099" w:rsidRPr="007B41B3">
        <w:rPr>
          <w:sz w:val="28"/>
          <w:szCs w:val="28"/>
        </w:rPr>
        <w:t>10,6</w:t>
      </w:r>
      <w:r w:rsidRPr="007B41B3">
        <w:rPr>
          <w:sz w:val="28"/>
          <w:szCs w:val="28"/>
        </w:rPr>
        <w:t xml:space="preserve"> % </w:t>
      </w:r>
      <w:r w:rsidR="00EF17DE">
        <w:rPr>
          <w:sz w:val="28"/>
          <w:szCs w:val="28"/>
        </w:rPr>
        <w:t>больше</w:t>
      </w:r>
      <w:r w:rsidRPr="007B41B3">
        <w:rPr>
          <w:sz w:val="28"/>
          <w:szCs w:val="28"/>
        </w:rPr>
        <w:t xml:space="preserve"> фактически введенного жилья за 201</w:t>
      </w:r>
      <w:r w:rsidR="00D43099" w:rsidRPr="007B41B3">
        <w:rPr>
          <w:sz w:val="28"/>
          <w:szCs w:val="28"/>
        </w:rPr>
        <w:t>6</w:t>
      </w:r>
      <w:r w:rsidRPr="007B41B3">
        <w:rPr>
          <w:sz w:val="28"/>
          <w:szCs w:val="28"/>
        </w:rPr>
        <w:t xml:space="preserve"> год. </w:t>
      </w:r>
    </w:p>
    <w:p w:rsidR="003A5A11" w:rsidRPr="007B41B3" w:rsidRDefault="003A5A11" w:rsidP="004526B7">
      <w:pPr>
        <w:ind w:firstLine="709"/>
        <w:jc w:val="both"/>
        <w:rPr>
          <w:sz w:val="28"/>
          <w:szCs w:val="28"/>
        </w:rPr>
      </w:pPr>
      <w:r w:rsidRPr="007B41B3">
        <w:rPr>
          <w:sz w:val="28"/>
          <w:szCs w:val="28"/>
        </w:rPr>
        <w:t>По оценке в 201</w:t>
      </w:r>
      <w:r w:rsidR="00D43099" w:rsidRPr="007B41B3">
        <w:rPr>
          <w:sz w:val="28"/>
          <w:szCs w:val="28"/>
        </w:rPr>
        <w:t>8</w:t>
      </w:r>
      <w:r w:rsidRPr="007B41B3">
        <w:rPr>
          <w:sz w:val="28"/>
          <w:szCs w:val="28"/>
        </w:rPr>
        <w:t xml:space="preserve"> году ввод в эксплуатацию жилых домов составит </w:t>
      </w:r>
      <w:r w:rsidR="00D43099" w:rsidRPr="007B41B3">
        <w:rPr>
          <w:sz w:val="28"/>
          <w:szCs w:val="28"/>
        </w:rPr>
        <w:t>3,7</w:t>
      </w:r>
      <w:r w:rsidRPr="007B41B3">
        <w:rPr>
          <w:sz w:val="28"/>
          <w:szCs w:val="28"/>
        </w:rPr>
        <w:t xml:space="preserve"> тыс. кв.м. За период с 201</w:t>
      </w:r>
      <w:r w:rsidR="007B41B3" w:rsidRPr="007B41B3">
        <w:rPr>
          <w:sz w:val="28"/>
          <w:szCs w:val="28"/>
        </w:rPr>
        <w:t>9</w:t>
      </w:r>
      <w:r w:rsidRPr="007B41B3">
        <w:rPr>
          <w:sz w:val="28"/>
          <w:szCs w:val="28"/>
        </w:rPr>
        <w:t xml:space="preserve"> по 202</w:t>
      </w:r>
      <w:r w:rsidR="007B41B3" w:rsidRPr="007B41B3">
        <w:rPr>
          <w:sz w:val="28"/>
          <w:szCs w:val="28"/>
        </w:rPr>
        <w:t>4</w:t>
      </w:r>
      <w:r w:rsidRPr="007B41B3">
        <w:rPr>
          <w:sz w:val="28"/>
          <w:szCs w:val="28"/>
        </w:rPr>
        <w:t xml:space="preserve"> год за счет индивидуального строительства домов населением, а также в результате  реализации проект</w:t>
      </w:r>
      <w:r w:rsidR="001930FF" w:rsidRPr="007B41B3">
        <w:rPr>
          <w:sz w:val="28"/>
          <w:szCs w:val="28"/>
        </w:rPr>
        <w:t>ов</w:t>
      </w:r>
      <w:r w:rsidRPr="007B41B3">
        <w:rPr>
          <w:sz w:val="28"/>
          <w:szCs w:val="28"/>
        </w:rPr>
        <w:t xml:space="preserve"> по </w:t>
      </w:r>
      <w:r w:rsidR="001930FF" w:rsidRPr="007B41B3">
        <w:rPr>
          <w:sz w:val="28"/>
          <w:szCs w:val="28"/>
        </w:rPr>
        <w:t>многоэтажному</w:t>
      </w:r>
      <w:r w:rsidR="0011440F">
        <w:rPr>
          <w:sz w:val="28"/>
          <w:szCs w:val="28"/>
        </w:rPr>
        <w:t xml:space="preserve"> строительству</w:t>
      </w:r>
      <w:r w:rsidR="001930FF" w:rsidRPr="007B41B3">
        <w:rPr>
          <w:sz w:val="28"/>
          <w:szCs w:val="28"/>
        </w:rPr>
        <w:t xml:space="preserve"> </w:t>
      </w:r>
      <w:r w:rsidRPr="007B41B3">
        <w:rPr>
          <w:sz w:val="28"/>
          <w:szCs w:val="28"/>
        </w:rPr>
        <w:t xml:space="preserve">планируется ввести </w:t>
      </w:r>
      <w:r w:rsidR="007B41B3" w:rsidRPr="007B41B3">
        <w:rPr>
          <w:sz w:val="28"/>
          <w:szCs w:val="28"/>
        </w:rPr>
        <w:t>23,2</w:t>
      </w:r>
      <w:r w:rsidR="0011440F">
        <w:rPr>
          <w:sz w:val="28"/>
          <w:szCs w:val="28"/>
        </w:rPr>
        <w:t>95</w:t>
      </w:r>
      <w:r w:rsidRPr="007B41B3">
        <w:rPr>
          <w:sz w:val="28"/>
          <w:szCs w:val="28"/>
        </w:rPr>
        <w:t xml:space="preserve"> тыс. кв.м  жилья, из них в 201</w:t>
      </w:r>
      <w:r w:rsidR="007B41B3" w:rsidRPr="007B41B3">
        <w:rPr>
          <w:sz w:val="28"/>
          <w:szCs w:val="28"/>
        </w:rPr>
        <w:t>9</w:t>
      </w:r>
      <w:r w:rsidRPr="007B41B3">
        <w:rPr>
          <w:sz w:val="28"/>
          <w:szCs w:val="28"/>
        </w:rPr>
        <w:t xml:space="preserve"> году – </w:t>
      </w:r>
      <w:r w:rsidR="007B41B3" w:rsidRPr="007B41B3">
        <w:rPr>
          <w:sz w:val="28"/>
          <w:szCs w:val="28"/>
        </w:rPr>
        <w:t>3,775</w:t>
      </w:r>
      <w:r w:rsidR="00E5384C">
        <w:rPr>
          <w:sz w:val="28"/>
          <w:szCs w:val="28"/>
        </w:rPr>
        <w:t xml:space="preserve"> тыс.кв.м.</w:t>
      </w:r>
      <w:r w:rsidRPr="007B41B3">
        <w:rPr>
          <w:sz w:val="28"/>
          <w:szCs w:val="28"/>
        </w:rPr>
        <w:t>, в 20</w:t>
      </w:r>
      <w:r w:rsidR="007B41B3" w:rsidRPr="007B41B3">
        <w:rPr>
          <w:sz w:val="28"/>
          <w:szCs w:val="28"/>
        </w:rPr>
        <w:t>20</w:t>
      </w:r>
      <w:r w:rsidRPr="007B41B3">
        <w:rPr>
          <w:sz w:val="28"/>
          <w:szCs w:val="28"/>
        </w:rPr>
        <w:t xml:space="preserve"> году- </w:t>
      </w:r>
      <w:r w:rsidR="007B41B3" w:rsidRPr="007B41B3">
        <w:rPr>
          <w:sz w:val="28"/>
          <w:szCs w:val="28"/>
        </w:rPr>
        <w:t>3,825 тыс. кв.м.</w:t>
      </w:r>
      <w:r w:rsidRPr="007B41B3">
        <w:rPr>
          <w:sz w:val="28"/>
          <w:szCs w:val="28"/>
        </w:rPr>
        <w:t>, в 202</w:t>
      </w:r>
      <w:r w:rsidR="007B41B3" w:rsidRPr="007B41B3">
        <w:rPr>
          <w:sz w:val="28"/>
          <w:szCs w:val="28"/>
        </w:rPr>
        <w:t>1</w:t>
      </w:r>
      <w:r w:rsidRPr="007B41B3">
        <w:rPr>
          <w:sz w:val="28"/>
          <w:szCs w:val="28"/>
        </w:rPr>
        <w:t xml:space="preserve"> году- </w:t>
      </w:r>
      <w:r w:rsidR="007B41B3" w:rsidRPr="007B41B3">
        <w:rPr>
          <w:sz w:val="28"/>
          <w:szCs w:val="28"/>
        </w:rPr>
        <w:t>3,878</w:t>
      </w:r>
      <w:r w:rsidRPr="007B41B3">
        <w:rPr>
          <w:sz w:val="28"/>
          <w:szCs w:val="28"/>
        </w:rPr>
        <w:t xml:space="preserve"> тыс. кв.м.</w:t>
      </w:r>
      <w:r w:rsidR="007B41B3" w:rsidRPr="007B41B3">
        <w:rPr>
          <w:sz w:val="28"/>
          <w:szCs w:val="28"/>
        </w:rPr>
        <w:t>, в 2022 году – 3,911 тыс. кв.м., в 2023 году – 3,9</w:t>
      </w:r>
      <w:r w:rsidR="007B41B3">
        <w:rPr>
          <w:sz w:val="28"/>
          <w:szCs w:val="28"/>
        </w:rPr>
        <w:t>39</w:t>
      </w:r>
      <w:r w:rsidR="007B41B3" w:rsidRPr="007B41B3">
        <w:rPr>
          <w:sz w:val="28"/>
          <w:szCs w:val="28"/>
        </w:rPr>
        <w:t xml:space="preserve"> тыс. кв.м., в 2024 году – 3,</w:t>
      </w:r>
      <w:r w:rsidR="007B41B3">
        <w:rPr>
          <w:sz w:val="28"/>
          <w:szCs w:val="28"/>
        </w:rPr>
        <w:t>967</w:t>
      </w:r>
      <w:r w:rsidR="007B41B3" w:rsidRPr="007B41B3">
        <w:rPr>
          <w:sz w:val="28"/>
          <w:szCs w:val="28"/>
        </w:rPr>
        <w:t xml:space="preserve"> тыс. кв.м..</w:t>
      </w:r>
    </w:p>
    <w:p w:rsidR="00824468" w:rsidRPr="007B41B3" w:rsidRDefault="00824468" w:rsidP="004526B7">
      <w:pPr>
        <w:ind w:firstLine="709"/>
        <w:jc w:val="both"/>
        <w:rPr>
          <w:sz w:val="28"/>
          <w:szCs w:val="28"/>
        </w:rPr>
      </w:pPr>
    </w:p>
    <w:p w:rsidR="007B02BB" w:rsidRPr="00F717D8" w:rsidRDefault="003A5A11" w:rsidP="00877672">
      <w:pPr>
        <w:ind w:firstLine="709"/>
        <w:jc w:val="both"/>
        <w:rPr>
          <w:b/>
          <w:sz w:val="32"/>
          <w:szCs w:val="32"/>
        </w:rPr>
      </w:pPr>
      <w:r w:rsidRPr="00F717D8">
        <w:rPr>
          <w:sz w:val="28"/>
          <w:szCs w:val="28"/>
        </w:rPr>
        <w:t xml:space="preserve"> </w:t>
      </w:r>
      <w:r w:rsidR="00824468">
        <w:rPr>
          <w:b/>
          <w:sz w:val="32"/>
          <w:szCs w:val="32"/>
        </w:rPr>
        <w:t>6</w:t>
      </w:r>
      <w:r w:rsidR="007B02BB" w:rsidRPr="00F717D8">
        <w:rPr>
          <w:b/>
          <w:sz w:val="32"/>
          <w:szCs w:val="32"/>
        </w:rPr>
        <w:t xml:space="preserve">. </w:t>
      </w:r>
      <w:r w:rsidR="00802C52" w:rsidRPr="00F717D8">
        <w:rPr>
          <w:b/>
          <w:sz w:val="32"/>
          <w:szCs w:val="32"/>
        </w:rPr>
        <w:t>Торговля и услуги населению</w:t>
      </w:r>
    </w:p>
    <w:p w:rsidR="007B02BB" w:rsidRPr="00CF7DFE" w:rsidRDefault="007B02BB" w:rsidP="007B02BB">
      <w:pPr>
        <w:rPr>
          <w:color w:val="FF0000"/>
          <w:sz w:val="28"/>
          <w:szCs w:val="28"/>
        </w:rPr>
      </w:pP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прогноза по разделу «Торговля и услуги населению»  осуществлялся по крупным и средним предприятиям.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сфере услуг населению</w:t>
      </w:r>
      <w:r>
        <w:rPr>
          <w:sz w:val="28"/>
          <w:szCs w:val="28"/>
        </w:rPr>
        <w:t xml:space="preserve"> в районе функционируют: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предприятий бытового обслуживания;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гостиницы, общее количество номеров - 49;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такси и др.</w:t>
      </w:r>
    </w:p>
    <w:p w:rsidR="00824468" w:rsidRPr="00A4392D" w:rsidRDefault="00824468" w:rsidP="004526B7">
      <w:pPr>
        <w:ind w:firstLine="709"/>
        <w:jc w:val="both"/>
        <w:rPr>
          <w:sz w:val="28"/>
          <w:szCs w:val="28"/>
        </w:rPr>
      </w:pPr>
      <w:r w:rsidRPr="00A4392D">
        <w:rPr>
          <w:bCs/>
          <w:sz w:val="28"/>
          <w:szCs w:val="28"/>
        </w:rPr>
        <w:t xml:space="preserve">В 2017 году произошло увеличение оборота розничной торговли. Темп роста в сопоставимых ценах в 2017 году по розничной торговле составил 126,6%. </w:t>
      </w:r>
      <w:r w:rsidRPr="00A4392D">
        <w:rPr>
          <w:sz w:val="28"/>
          <w:szCs w:val="28"/>
        </w:rPr>
        <w:t xml:space="preserve">В 2018 году оборот розничной торговли по оценке составит </w:t>
      </w:r>
      <w:r>
        <w:rPr>
          <w:sz w:val="28"/>
          <w:szCs w:val="28"/>
        </w:rPr>
        <w:t>0,0952</w:t>
      </w:r>
      <w:r w:rsidRPr="00A4392D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A4392D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A4392D">
        <w:rPr>
          <w:sz w:val="28"/>
          <w:szCs w:val="28"/>
        </w:rPr>
        <w:t xml:space="preserve"> с темпом роста 101% к уровню 2016 года в сопоставимых ценах.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 w:rsidRPr="00857CAA">
        <w:rPr>
          <w:sz w:val="28"/>
          <w:szCs w:val="28"/>
        </w:rPr>
        <w:t>Рост  оборота розничной торговли в прогнозном периоде составит в 2019 году</w:t>
      </w:r>
      <w:r>
        <w:rPr>
          <w:sz w:val="28"/>
          <w:szCs w:val="28"/>
        </w:rPr>
        <w:t xml:space="preserve"> </w:t>
      </w:r>
      <w:r w:rsidRPr="00857CAA">
        <w:rPr>
          <w:sz w:val="28"/>
          <w:szCs w:val="28"/>
        </w:rPr>
        <w:t>- 101,3 %, в 2020 году – 101,5 %, в 2021 году – 101,7 %, в 2022 году – 101,9 %, в 2023 году – 101,9 %, в 2024 году – 102%.</w:t>
      </w:r>
    </w:p>
    <w:p w:rsidR="00824468" w:rsidRPr="00010E46" w:rsidRDefault="00824468" w:rsidP="004526B7">
      <w:pPr>
        <w:ind w:firstLine="709"/>
        <w:jc w:val="both"/>
        <w:rPr>
          <w:sz w:val="28"/>
          <w:szCs w:val="28"/>
        </w:rPr>
      </w:pPr>
      <w:r w:rsidRPr="00010E46">
        <w:rPr>
          <w:sz w:val="28"/>
          <w:szCs w:val="28"/>
        </w:rPr>
        <w:t xml:space="preserve">За счёт учёта оборота организаций коммунального хозяйства в 2018 году объём платных услуг населению по оценке составит </w:t>
      </w:r>
      <w:r>
        <w:rPr>
          <w:sz w:val="28"/>
          <w:szCs w:val="28"/>
        </w:rPr>
        <w:t>0,0529</w:t>
      </w:r>
      <w:r w:rsidRPr="00010E46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010E46">
        <w:rPr>
          <w:sz w:val="28"/>
          <w:szCs w:val="28"/>
        </w:rPr>
        <w:t>. руб. с темпом роста 550 % в сопоставимых ценах к уровню 2017 года.</w:t>
      </w:r>
    </w:p>
    <w:p w:rsidR="00824468" w:rsidRPr="001A1A11" w:rsidRDefault="00824468" w:rsidP="004526B7">
      <w:pPr>
        <w:ind w:firstLine="709"/>
        <w:jc w:val="both"/>
        <w:rPr>
          <w:sz w:val="28"/>
          <w:szCs w:val="28"/>
        </w:rPr>
      </w:pPr>
      <w:r w:rsidRPr="00010E46">
        <w:rPr>
          <w:sz w:val="28"/>
          <w:szCs w:val="28"/>
        </w:rPr>
        <w:t xml:space="preserve">В прогнозном периоде темпы роста объема платных услуг населению составят:  в 2019 году – 100,2 %, в 2020 году- 100,3 %, в 2021 году – 100,5%, в </w:t>
      </w:r>
      <w:r w:rsidRPr="001A1A11">
        <w:rPr>
          <w:sz w:val="28"/>
          <w:szCs w:val="28"/>
        </w:rPr>
        <w:t>2022 году – 100,7 %, в 2023 году – 100,9 %, в 2024 – 101 %.</w:t>
      </w:r>
    </w:p>
    <w:p w:rsidR="00824468" w:rsidRPr="001A1A11" w:rsidRDefault="00824468" w:rsidP="004526B7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lastRenderedPageBreak/>
        <w:t>До 2024 года на динамику объема платных услуг населению, так же, как и на оборот розничной торговли, наибольшее влияние будет оказывать  рост доходов населения.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t xml:space="preserve">В среднесрочной перспективе Администрацией  района планируется продолжить работу, направленную на </w:t>
      </w:r>
      <w:r w:rsidRPr="001A1A11">
        <w:rPr>
          <w:rFonts w:eastAsia="Calibri"/>
          <w:sz w:val="28"/>
          <w:szCs w:val="28"/>
          <w:lang w:eastAsia="en-US"/>
        </w:rPr>
        <w:t>стимулирование развития</w:t>
      </w:r>
      <w:r>
        <w:rPr>
          <w:rFonts w:eastAsia="Calibri"/>
          <w:sz w:val="28"/>
          <w:szCs w:val="28"/>
          <w:lang w:eastAsia="en-US"/>
        </w:rPr>
        <w:t xml:space="preserve"> общественного питания, объема платных услуг на территории Кардымовского района и деловой активности хозяйствующих объектов, </w:t>
      </w:r>
      <w:r>
        <w:rPr>
          <w:sz w:val="28"/>
          <w:szCs w:val="28"/>
        </w:rPr>
        <w:t>осуществляющих торговую деятельность.</w:t>
      </w:r>
    </w:p>
    <w:p w:rsidR="00824468" w:rsidRDefault="00824468" w:rsidP="004526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планируется проведение следующих мероприятий: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обеспеченности населения района площадью торговых объектов с выявлением проблемных территорий;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участия предприятий торговли в реализации социальной политики, проводимой Администрацией района;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</w:t>
      </w:r>
      <w:bookmarkStart w:id="0" w:name="_GoBack"/>
      <w:bookmarkEnd w:id="0"/>
      <w:r>
        <w:rPr>
          <w:sz w:val="28"/>
          <w:szCs w:val="28"/>
        </w:rPr>
        <w:t>тупности товаров для населения</w:t>
      </w:r>
      <w:r>
        <w:t xml:space="preserve"> </w:t>
      </w:r>
      <w:r>
        <w:rPr>
          <w:sz w:val="28"/>
          <w:szCs w:val="28"/>
        </w:rPr>
        <w:t>района;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участия торговых предприятий в культурно-массовых мероприятиях, проводимых Администрацией района, с целью осуществления выездной торговли;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выставок-продаж и ярмарок по реализации сельхозпродукции, произведенной 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824468" w:rsidRPr="00D66369" w:rsidRDefault="00824468" w:rsidP="004526B7">
      <w:pPr>
        <w:ind w:firstLine="709"/>
        <w:jc w:val="both"/>
      </w:pPr>
    </w:p>
    <w:p w:rsidR="007B02BB" w:rsidRPr="00C35AC0" w:rsidRDefault="00824468" w:rsidP="004526B7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B02BB" w:rsidRPr="00C35AC0">
        <w:rPr>
          <w:b/>
          <w:sz w:val="32"/>
          <w:szCs w:val="32"/>
        </w:rPr>
        <w:t>. Малое и среднее предпринимательство</w:t>
      </w:r>
      <w:r w:rsidR="004526B7">
        <w:rPr>
          <w:b/>
          <w:sz w:val="32"/>
          <w:szCs w:val="32"/>
        </w:rPr>
        <w:t>, включая микропредприятия</w:t>
      </w:r>
    </w:p>
    <w:p w:rsidR="007B02BB" w:rsidRPr="00CF7DFE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малого и среднего предпринимательства на период 2019-2024 годы рассчитан на основании анализа статистических данных по итогам сплошного статобследования малого бизнеса за 2015 год,  оценки развития малого и среднего предпринимательства в 2018 году. </w:t>
      </w:r>
    </w:p>
    <w:p w:rsidR="00824468" w:rsidRDefault="00824468" w:rsidP="004526B7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2016-2017 годах число малых и средних предприятий рассчитывалось </w:t>
      </w:r>
      <w:r>
        <w:rPr>
          <w:color w:val="000000" w:themeColor="text1"/>
          <w:sz w:val="28"/>
          <w:szCs w:val="28"/>
        </w:rPr>
        <w:t>по данным Единого реестра субъектов малого и среднего предпринимательства.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прогнозу к концу 2024  года число малых предприятий в целом по всем видам экономической деятельности увеличится на 11,6% и составит 106 единиц. 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организаций связано с открытием новых предприятий преимущественно в сфере торговли. 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года среднесписочная численность работников малых и средних предприятий сократилась на 6% до 908 человек. Сокращение связано с тем, что с 2018 года с рынка коммунальных ушли 3 малых предприятия, оказывающие услуги теплоснабжения, водоснабжения и водоотведения населению (полномочия по оказанию коммунальных услуг населению переданы  муниципальному унитарному предприятию). Несмотря на это, количество субъектов малого и среднего предпринимательства к 2024 году за счёт увеличения количества мест и открытия новых предприятий будет увеличиваться и составит 975 человек.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2017 году оборот малых и средних предприятий составил 3,689 млрд.рублей, что на 28,7% больше уровня 2016 года. </w:t>
      </w:r>
      <w:r w:rsidRPr="00434C4E">
        <w:rPr>
          <w:sz w:val="28"/>
          <w:szCs w:val="28"/>
        </w:rPr>
        <w:t xml:space="preserve">На рост данного </w:t>
      </w:r>
      <w:r>
        <w:rPr>
          <w:sz w:val="28"/>
          <w:szCs w:val="28"/>
        </w:rPr>
        <w:t>показателя в большей степени повлияли предприятия обрабатывающего производства. Так, например, в ООО «Балтэнергомаш» и ООО «Еврокэп»  оборот увеличился примерно в 1,5 раза, в ООО «Красная горка» производство выросло почти в 2,5 раза и составило 96,291 млн.рублей.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оценке, в 2018 году оборот малых и средних предприятий вырастет на 4,4% и составит 3,851 млрд.рублей. В перспективе за счёт ежегодного увеличения оборотов предприятий, а также с учётом открытия новых предприятий малого бизнеса, общий оборот составит: 2019 год -  4,034 млрд. руб., 2020 год – 4,159 млрд. руб., 2021 год -  4,298 млрд. руб., 2022 год – 4,351 млрд.руб., 2023 год – 4,407 млрд.руб., 2024 год – 4,439 млрд.руб.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 п</w:t>
      </w:r>
      <w:r>
        <w:rPr>
          <w:spacing w:val="-3"/>
          <w:sz w:val="28"/>
          <w:szCs w:val="28"/>
        </w:rPr>
        <w:t xml:space="preserve">олитика районной власти в сфере </w:t>
      </w:r>
      <w:r>
        <w:rPr>
          <w:sz w:val="28"/>
          <w:szCs w:val="28"/>
        </w:rPr>
        <w:t xml:space="preserve">развития малого предпринимательства и его ориентации на решение актуальных проблем Кардымовского района  будет </w:t>
      </w:r>
      <w:r>
        <w:rPr>
          <w:spacing w:val="-3"/>
          <w:sz w:val="28"/>
          <w:szCs w:val="28"/>
        </w:rPr>
        <w:t>осуществляться в рамках муниципальной  программы «Развитие малого и среднего предпринимательства на территории муниципального образования «Кардымовский район» Смоленской области на 2014-2020 годы».</w:t>
      </w:r>
    </w:p>
    <w:p w:rsidR="00824468" w:rsidRDefault="00824468" w:rsidP="004526B7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среднесрочной перспективе будет продолжена работа по созданию благоприятных условий для развития малого и среднего предпринимательства: </w:t>
      </w:r>
    </w:p>
    <w:p w:rsidR="00824468" w:rsidRDefault="00824468" w:rsidP="004526B7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824468" w:rsidRDefault="00824468" w:rsidP="004526B7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824468" w:rsidRDefault="00824468" w:rsidP="004526B7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824468" w:rsidRDefault="00824468" w:rsidP="004526B7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824468" w:rsidRDefault="00824468" w:rsidP="004526B7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824468" w:rsidRDefault="00824468" w:rsidP="004526B7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имущественной поддержки субъектам малого предпринимательства;</w:t>
      </w:r>
    </w:p>
    <w:p w:rsidR="00824468" w:rsidRPr="005C36B5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предпринимательству.</w:t>
      </w:r>
    </w:p>
    <w:p w:rsidR="00824468" w:rsidRPr="00DB2F24" w:rsidRDefault="00824468" w:rsidP="004526B7">
      <w:pPr>
        <w:ind w:firstLine="709"/>
        <w:jc w:val="both"/>
      </w:pPr>
    </w:p>
    <w:p w:rsidR="00FC2B49" w:rsidRDefault="009B7BE2" w:rsidP="00BF2FE6">
      <w:pPr>
        <w:rPr>
          <w:b/>
          <w:color w:val="000000" w:themeColor="text1"/>
          <w:sz w:val="32"/>
          <w:szCs w:val="32"/>
        </w:rPr>
      </w:pPr>
      <w:r w:rsidRPr="001F37CA">
        <w:rPr>
          <w:b/>
          <w:color w:val="FF0000"/>
          <w:sz w:val="32"/>
          <w:szCs w:val="32"/>
        </w:rPr>
        <w:t xml:space="preserve">         </w:t>
      </w:r>
      <w:r w:rsidR="00824468">
        <w:rPr>
          <w:b/>
          <w:color w:val="000000" w:themeColor="text1"/>
          <w:sz w:val="32"/>
          <w:szCs w:val="32"/>
        </w:rPr>
        <w:t>9</w:t>
      </w:r>
      <w:r w:rsidR="00FC2B49">
        <w:rPr>
          <w:b/>
          <w:color w:val="000000" w:themeColor="text1"/>
          <w:sz w:val="32"/>
          <w:szCs w:val="32"/>
        </w:rPr>
        <w:t>.  Инвестиции</w:t>
      </w:r>
    </w:p>
    <w:p w:rsidR="00FC2B49" w:rsidRPr="00877672" w:rsidRDefault="00FC2B49" w:rsidP="00FC2B49">
      <w:pPr>
        <w:rPr>
          <w:b/>
          <w:color w:val="00B050"/>
          <w:sz w:val="32"/>
          <w:szCs w:val="32"/>
        </w:rPr>
      </w:pP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>По прогнозной оценке, в 201</w:t>
      </w:r>
      <w:r>
        <w:rPr>
          <w:sz w:val="28"/>
          <w:szCs w:val="28"/>
        </w:rPr>
        <w:t>8</w:t>
      </w:r>
      <w:r w:rsidRPr="008442D4">
        <w:rPr>
          <w:sz w:val="28"/>
          <w:szCs w:val="28"/>
        </w:rPr>
        <w:t xml:space="preserve"> году на развитие экономики Кардымовского </w:t>
      </w:r>
      <w:r w:rsidRPr="008B6CE0">
        <w:rPr>
          <w:sz w:val="28"/>
          <w:szCs w:val="28"/>
        </w:rPr>
        <w:t xml:space="preserve">района будут направлены </w:t>
      </w:r>
      <w:r w:rsidRPr="008A7A04">
        <w:rPr>
          <w:sz w:val="28"/>
          <w:szCs w:val="28"/>
        </w:rPr>
        <w:t xml:space="preserve">инвестиции в основной капитал в сумме                               </w:t>
      </w:r>
      <w:r w:rsidRPr="00E017D1">
        <w:rPr>
          <w:sz w:val="28"/>
          <w:szCs w:val="28"/>
        </w:rPr>
        <w:t>356,20 млн</w:t>
      </w:r>
      <w:r w:rsidRPr="00542623">
        <w:rPr>
          <w:sz w:val="28"/>
          <w:szCs w:val="28"/>
        </w:rPr>
        <w:t xml:space="preserve">.рублей, индекс физического объема составит   </w:t>
      </w:r>
      <w:r w:rsidRPr="00E017D1">
        <w:rPr>
          <w:sz w:val="28"/>
          <w:szCs w:val="28"/>
        </w:rPr>
        <w:t>77,1%</w:t>
      </w:r>
      <w:r w:rsidRPr="008A7A04">
        <w:rPr>
          <w:sz w:val="28"/>
          <w:szCs w:val="28"/>
        </w:rPr>
        <w:t xml:space="preserve">  к уровню 201</w:t>
      </w:r>
      <w:r>
        <w:rPr>
          <w:sz w:val="28"/>
          <w:szCs w:val="28"/>
        </w:rPr>
        <w:t xml:space="preserve">7 </w:t>
      </w:r>
      <w:r w:rsidRPr="008A7A04">
        <w:rPr>
          <w:sz w:val="28"/>
          <w:szCs w:val="28"/>
        </w:rPr>
        <w:t xml:space="preserve">года. </w:t>
      </w:r>
    </w:p>
    <w:p w:rsidR="00824468" w:rsidRDefault="00824468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показатель  объема инвестиций будет обеспечен за счет реализации следующих проектов:</w:t>
      </w:r>
    </w:p>
    <w:p w:rsidR="00824468" w:rsidRDefault="00824468" w:rsidP="004526B7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7D6BA8">
        <w:rPr>
          <w:sz w:val="28"/>
          <w:szCs w:val="28"/>
        </w:rPr>
        <w:lastRenderedPageBreak/>
        <w:t xml:space="preserve">Реконструкция и модернизация комплекса инженерных сооружений в районе д. Васильево, предназначенного для очистки промышленных и хозяйственно-бытовых стоков, по концессионному соглашению от 29.12.2016 № 1 </w:t>
      </w:r>
      <w:r w:rsidRPr="00242720">
        <w:rPr>
          <w:sz w:val="28"/>
          <w:szCs w:val="28"/>
        </w:rPr>
        <w:t>(ООО «</w:t>
      </w:r>
      <w:r>
        <w:rPr>
          <w:sz w:val="28"/>
          <w:szCs w:val="28"/>
        </w:rPr>
        <w:t>Пищевая  торговая компания</w:t>
      </w:r>
      <w:r w:rsidRPr="00242720">
        <w:rPr>
          <w:sz w:val="28"/>
          <w:szCs w:val="28"/>
        </w:rPr>
        <w:t>»). Срок реализации проекта – 201</w:t>
      </w:r>
      <w:r>
        <w:rPr>
          <w:sz w:val="28"/>
          <w:szCs w:val="28"/>
        </w:rPr>
        <w:t>7</w:t>
      </w:r>
      <w:r w:rsidRPr="00242720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242720">
        <w:rPr>
          <w:sz w:val="28"/>
          <w:szCs w:val="28"/>
        </w:rPr>
        <w:t xml:space="preserve"> гг. Общий объем инвестиций – </w:t>
      </w:r>
      <w:r>
        <w:rPr>
          <w:sz w:val="28"/>
          <w:szCs w:val="28"/>
        </w:rPr>
        <w:t>20</w:t>
      </w:r>
      <w:r w:rsidRPr="00242720">
        <w:rPr>
          <w:sz w:val="28"/>
          <w:szCs w:val="28"/>
        </w:rPr>
        <w:t xml:space="preserve"> млн.руб.</w:t>
      </w:r>
    </w:p>
    <w:p w:rsidR="00824468" w:rsidRDefault="00824468" w:rsidP="004526B7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844764">
        <w:rPr>
          <w:sz w:val="28"/>
          <w:szCs w:val="28"/>
        </w:rPr>
        <w:t>Модернизация производства существующих мощностей, направленных на улучшение экологической и противопожарной безопасности (ООО «Варница»). Срок реализации проекта – 2017-2018 гг. Общий объем инвестиций – 90 млн.руб.</w:t>
      </w:r>
    </w:p>
    <w:p w:rsidR="00824468" w:rsidRPr="00844764" w:rsidRDefault="00824468" w:rsidP="004526B7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844764">
        <w:rPr>
          <w:sz w:val="28"/>
          <w:szCs w:val="28"/>
        </w:rPr>
        <w:t>Установка нового оборудования в производственном цеху (ООО «</w:t>
      </w:r>
      <w:r>
        <w:rPr>
          <w:sz w:val="28"/>
          <w:szCs w:val="28"/>
        </w:rPr>
        <w:t>Варница</w:t>
      </w:r>
      <w:r w:rsidRPr="00844764">
        <w:rPr>
          <w:sz w:val="28"/>
          <w:szCs w:val="28"/>
        </w:rPr>
        <w:t xml:space="preserve">»).  Срок реализации проекта – 2017-2018. Общий объем инвестиций – </w:t>
      </w:r>
      <w:r>
        <w:rPr>
          <w:sz w:val="28"/>
          <w:szCs w:val="28"/>
        </w:rPr>
        <w:t>32</w:t>
      </w:r>
      <w:r w:rsidRPr="00844764">
        <w:rPr>
          <w:sz w:val="28"/>
          <w:szCs w:val="28"/>
        </w:rPr>
        <w:t xml:space="preserve"> млн.руб.</w:t>
      </w:r>
    </w:p>
    <w:p w:rsidR="00824468" w:rsidRPr="00844764" w:rsidRDefault="00824468" w:rsidP="004526B7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844764">
        <w:rPr>
          <w:sz w:val="28"/>
          <w:szCs w:val="28"/>
        </w:rPr>
        <w:t xml:space="preserve">Установка нового оборудования в производственном цеху (ООО «Пищеторг»).  Срок реализации проекта – 2017-2018. Общий объем инвестиций – </w:t>
      </w:r>
      <w:r>
        <w:rPr>
          <w:sz w:val="28"/>
          <w:szCs w:val="28"/>
        </w:rPr>
        <w:t>40</w:t>
      </w:r>
      <w:r w:rsidRPr="00844764">
        <w:rPr>
          <w:sz w:val="28"/>
          <w:szCs w:val="28"/>
        </w:rPr>
        <w:t xml:space="preserve"> млн.руб.</w:t>
      </w:r>
    </w:p>
    <w:p w:rsidR="00824468" w:rsidRPr="007E083D" w:rsidRDefault="00824468" w:rsidP="004526B7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7E083D">
        <w:rPr>
          <w:sz w:val="28"/>
          <w:szCs w:val="28"/>
        </w:rPr>
        <w:t>Установка системы кондиционирования склада (ООО «Пищеторг»).  Срок реализации проекта –2018. Общий объем инвестиций – 4 млн.руб.</w:t>
      </w:r>
    </w:p>
    <w:p w:rsidR="00824468" w:rsidRDefault="00824468" w:rsidP="004526B7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7E083D">
        <w:rPr>
          <w:sz w:val="28"/>
          <w:szCs w:val="28"/>
        </w:rPr>
        <w:t>Строительство сетей водоотведения (ООО «Пищеторг»).  Срок реализации проекта – 2017-2018. Общий объем инвестиций – 7 млн.руб.</w:t>
      </w:r>
    </w:p>
    <w:p w:rsidR="00824468" w:rsidRDefault="00824468" w:rsidP="004526B7">
      <w:pPr>
        <w:numPr>
          <w:ilvl w:val="0"/>
          <w:numId w:val="26"/>
        </w:numPr>
        <w:tabs>
          <w:tab w:val="center" w:pos="0"/>
          <w:tab w:val="center" w:pos="1134"/>
          <w:tab w:val="left" w:pos="9781"/>
        </w:tabs>
        <w:ind w:left="0" w:firstLine="709"/>
        <w:jc w:val="both"/>
        <w:rPr>
          <w:sz w:val="28"/>
          <w:szCs w:val="28"/>
        </w:rPr>
      </w:pPr>
      <w:r w:rsidRPr="00B758CC">
        <w:rPr>
          <w:sz w:val="28"/>
          <w:szCs w:val="28"/>
        </w:rPr>
        <w:t>Развитие молочного скотоводства за счет освоения гранта, полученного на развитие семейных ферм (КФХ «Балыкин С.Г.»). Общий объем инвестиций -               5 млн.руб. Срок реализации проекта 2018 гг.</w:t>
      </w:r>
    </w:p>
    <w:p w:rsidR="00B10A84" w:rsidRDefault="00B10A84" w:rsidP="00B10A84">
      <w:pPr>
        <w:tabs>
          <w:tab w:val="center" w:pos="0"/>
          <w:tab w:val="center" w:pos="1134"/>
          <w:tab w:val="left" w:pos="9781"/>
        </w:tabs>
        <w:ind w:left="709"/>
        <w:jc w:val="both"/>
        <w:rPr>
          <w:sz w:val="28"/>
          <w:szCs w:val="28"/>
        </w:rPr>
      </w:pPr>
    </w:p>
    <w:p w:rsidR="00824468" w:rsidRPr="00130B22" w:rsidRDefault="00824468" w:rsidP="00824468">
      <w:pPr>
        <w:ind w:firstLine="709"/>
        <w:jc w:val="center"/>
        <w:rPr>
          <w:b/>
          <w:sz w:val="28"/>
          <w:szCs w:val="28"/>
        </w:rPr>
      </w:pPr>
      <w:r w:rsidRPr="00130B22">
        <w:rPr>
          <w:b/>
          <w:sz w:val="28"/>
          <w:szCs w:val="28"/>
        </w:rPr>
        <w:t xml:space="preserve">Динамика инвестиций в основной капитал за  счет  всех </w:t>
      </w:r>
    </w:p>
    <w:p w:rsidR="00824468" w:rsidRPr="00130B22" w:rsidRDefault="00824468" w:rsidP="00824468">
      <w:pPr>
        <w:ind w:firstLine="709"/>
        <w:jc w:val="center"/>
        <w:rPr>
          <w:b/>
          <w:sz w:val="28"/>
          <w:szCs w:val="28"/>
        </w:rPr>
      </w:pPr>
      <w:r w:rsidRPr="00130B22">
        <w:rPr>
          <w:b/>
          <w:sz w:val="28"/>
          <w:szCs w:val="28"/>
        </w:rPr>
        <w:t>источников финансирования</w:t>
      </w:r>
    </w:p>
    <w:p w:rsidR="00824468" w:rsidRDefault="00824468" w:rsidP="00824468">
      <w:pPr>
        <w:jc w:val="center"/>
        <w:rPr>
          <w:sz w:val="28"/>
          <w:szCs w:val="28"/>
        </w:rPr>
      </w:pPr>
      <w:r w:rsidRPr="00F40F96">
        <w:rPr>
          <w:b/>
          <w:noProof/>
          <w:sz w:val="28"/>
          <w:szCs w:val="28"/>
        </w:rPr>
        <w:t xml:space="preserve">      </w:t>
      </w:r>
      <w:r w:rsidRPr="00A053BA">
        <w:rPr>
          <w:b/>
          <w:noProof/>
          <w:sz w:val="28"/>
          <w:szCs w:val="28"/>
        </w:rPr>
        <w:drawing>
          <wp:inline distT="0" distB="0" distL="0" distR="0">
            <wp:extent cx="6038850" cy="370522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4468" w:rsidRPr="00F04A71" w:rsidRDefault="00824468" w:rsidP="004526B7">
      <w:pPr>
        <w:tabs>
          <w:tab w:val="center" w:pos="5462"/>
        </w:tabs>
        <w:ind w:firstLine="709"/>
        <w:jc w:val="both"/>
        <w:rPr>
          <w:color w:val="FF0000"/>
          <w:sz w:val="28"/>
          <w:szCs w:val="28"/>
        </w:rPr>
      </w:pPr>
      <w:r w:rsidRPr="00D01D1C">
        <w:rPr>
          <w:sz w:val="28"/>
          <w:szCs w:val="28"/>
        </w:rPr>
        <w:lastRenderedPageBreak/>
        <w:t>В прогнозном периоде индекс физического объема инвестиций в основной капитал составит</w:t>
      </w:r>
      <w:r w:rsidRPr="00F0662D">
        <w:rPr>
          <w:sz w:val="28"/>
          <w:szCs w:val="28"/>
        </w:rPr>
        <w:t xml:space="preserve">: 2019 </w:t>
      </w:r>
      <w:r w:rsidRPr="00892141">
        <w:rPr>
          <w:sz w:val="28"/>
          <w:szCs w:val="28"/>
        </w:rPr>
        <w:t>год-170,9%, 2020 год-</w:t>
      </w:r>
      <w:r w:rsidR="0096452D">
        <w:rPr>
          <w:sz w:val="28"/>
          <w:szCs w:val="28"/>
        </w:rPr>
        <w:t>106,8</w:t>
      </w:r>
      <w:r w:rsidRPr="00892141">
        <w:rPr>
          <w:sz w:val="28"/>
          <w:szCs w:val="28"/>
        </w:rPr>
        <w:t>%, 2021 год-</w:t>
      </w:r>
      <w:r w:rsidR="0096452D">
        <w:rPr>
          <w:sz w:val="28"/>
          <w:szCs w:val="28"/>
        </w:rPr>
        <w:t>44,2</w:t>
      </w:r>
      <w:r w:rsidRPr="00892141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F0662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0662D">
        <w:rPr>
          <w:sz w:val="28"/>
          <w:szCs w:val="28"/>
        </w:rPr>
        <w:t xml:space="preserve"> </w:t>
      </w:r>
      <w:r w:rsidRPr="00892141">
        <w:rPr>
          <w:sz w:val="28"/>
          <w:szCs w:val="28"/>
        </w:rPr>
        <w:t>год-1</w:t>
      </w:r>
      <w:r>
        <w:rPr>
          <w:sz w:val="28"/>
          <w:szCs w:val="28"/>
        </w:rPr>
        <w:t>0</w:t>
      </w:r>
      <w:r w:rsidRPr="00892141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Pr="00892141">
        <w:rPr>
          <w:sz w:val="28"/>
          <w:szCs w:val="28"/>
        </w:rPr>
        <w:t>%, 202</w:t>
      </w:r>
      <w:r>
        <w:rPr>
          <w:sz w:val="28"/>
          <w:szCs w:val="28"/>
        </w:rPr>
        <w:t>3</w:t>
      </w:r>
      <w:r w:rsidRPr="00892141">
        <w:rPr>
          <w:sz w:val="28"/>
          <w:szCs w:val="28"/>
        </w:rPr>
        <w:t xml:space="preserve"> год-</w:t>
      </w:r>
      <w:r>
        <w:rPr>
          <w:sz w:val="28"/>
          <w:szCs w:val="28"/>
        </w:rPr>
        <w:t>101,3</w:t>
      </w:r>
      <w:r w:rsidRPr="00892141">
        <w:rPr>
          <w:sz w:val="28"/>
          <w:szCs w:val="28"/>
        </w:rPr>
        <w:t>%, 202</w:t>
      </w:r>
      <w:r>
        <w:rPr>
          <w:sz w:val="28"/>
          <w:szCs w:val="28"/>
        </w:rPr>
        <w:t>4</w:t>
      </w:r>
      <w:r w:rsidRPr="00892141">
        <w:rPr>
          <w:sz w:val="28"/>
          <w:szCs w:val="28"/>
        </w:rPr>
        <w:t xml:space="preserve"> год-</w:t>
      </w:r>
      <w:r>
        <w:rPr>
          <w:sz w:val="28"/>
          <w:szCs w:val="28"/>
        </w:rPr>
        <w:t>102,3</w:t>
      </w:r>
      <w:r w:rsidRPr="00892141">
        <w:rPr>
          <w:sz w:val="28"/>
          <w:szCs w:val="28"/>
        </w:rPr>
        <w:t>%.</w:t>
      </w:r>
    </w:p>
    <w:p w:rsidR="00824468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A00CB2">
        <w:rPr>
          <w:sz w:val="28"/>
          <w:szCs w:val="28"/>
        </w:rPr>
        <w:t>Увеличение будет обеспечено как за счет реализации частных</w:t>
      </w:r>
      <w:r>
        <w:rPr>
          <w:sz w:val="28"/>
          <w:szCs w:val="28"/>
        </w:rPr>
        <w:t xml:space="preserve"> инвестиционных проектов, так и проектов по строительству и реконструкции объектов социальной  и инженерной инфраструктуры за счет бюджетных средств</w:t>
      </w:r>
      <w:r w:rsidRPr="00E14A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данные показатели будет внесен предприятием                 ООО «Ред Стар», реализующим инвестиционный проект по</w:t>
      </w:r>
      <w:r w:rsidRPr="00E364B2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строительству транспортно-логистического центра на территории Каменского сельского поселения вблизи  автодороги М-1</w:t>
      </w:r>
      <w:r w:rsidRPr="006B7866">
        <w:rPr>
          <w:sz w:val="28"/>
          <w:szCs w:val="28"/>
        </w:rPr>
        <w:t>. Срок реализации проекта – 2016-2020. Общий объем инвестиций – 1 млрд.руб.</w:t>
      </w:r>
      <w:r>
        <w:rPr>
          <w:sz w:val="28"/>
          <w:szCs w:val="28"/>
        </w:rPr>
        <w:t xml:space="preserve">  </w:t>
      </w:r>
      <w:r w:rsidRPr="00F0662D">
        <w:rPr>
          <w:sz w:val="28"/>
          <w:szCs w:val="28"/>
        </w:rPr>
        <w:t>По состоянию на 01.06.2018</w:t>
      </w:r>
      <w:r w:rsidR="00CC3C06">
        <w:rPr>
          <w:sz w:val="28"/>
          <w:szCs w:val="28"/>
        </w:rPr>
        <w:t xml:space="preserve"> </w:t>
      </w:r>
      <w:r w:rsidRPr="00F0662D">
        <w:rPr>
          <w:sz w:val="28"/>
          <w:szCs w:val="28"/>
        </w:rPr>
        <w:t xml:space="preserve">г. построена  АЗС для большегрузных машин, в стадии завершения строительство автостоянки грузового транспорта. 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0662D">
        <w:rPr>
          <w:sz w:val="28"/>
          <w:szCs w:val="28"/>
        </w:rPr>
        <w:t>В 2017 году освоено 43 млн.рублей, в т.ч.: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0662D">
        <w:rPr>
          <w:sz w:val="28"/>
          <w:szCs w:val="28"/>
        </w:rPr>
        <w:t xml:space="preserve">- строительство АЗС -14,9 млн. рублей, 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0662D">
        <w:rPr>
          <w:sz w:val="28"/>
          <w:szCs w:val="28"/>
        </w:rPr>
        <w:t xml:space="preserve">- строительство  складских помещений - 1,1 млн.руб., 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0662D">
        <w:rPr>
          <w:sz w:val="28"/>
          <w:szCs w:val="28"/>
        </w:rPr>
        <w:t xml:space="preserve">- строительство  автотехцентра - 1 млн.рублей, 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0662D">
        <w:rPr>
          <w:sz w:val="28"/>
          <w:szCs w:val="28"/>
        </w:rPr>
        <w:t xml:space="preserve">- строительство стоянки - 26 млн. руб. 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0662D">
        <w:rPr>
          <w:sz w:val="28"/>
          <w:szCs w:val="28"/>
        </w:rPr>
        <w:t xml:space="preserve"> За 5 месяцев 2018 года 15 млн. вложено в автостоянку, 52 млн. в автотехцентр с административно-бытовым зданием.</w:t>
      </w:r>
    </w:p>
    <w:p w:rsidR="00824468" w:rsidRPr="00F0662D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0662D">
        <w:rPr>
          <w:sz w:val="28"/>
          <w:szCs w:val="28"/>
        </w:rPr>
        <w:t>Закончено строительство газопровода высокого, среднего и низкого  давления.</w:t>
      </w:r>
    </w:p>
    <w:p w:rsidR="00824468" w:rsidRPr="004D7E2F" w:rsidRDefault="00824468" w:rsidP="004526B7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CD3F27">
        <w:rPr>
          <w:sz w:val="28"/>
          <w:szCs w:val="28"/>
        </w:rPr>
        <w:t xml:space="preserve">В  среднесрочной перспективе  в рамках участия в </w:t>
      </w:r>
      <w:r>
        <w:rPr>
          <w:sz w:val="28"/>
          <w:szCs w:val="28"/>
        </w:rPr>
        <w:t>государственных</w:t>
      </w:r>
      <w:r w:rsidRPr="00CD3F27">
        <w:rPr>
          <w:sz w:val="28"/>
          <w:szCs w:val="28"/>
        </w:rPr>
        <w:t xml:space="preserve"> программах, а также реализации районных органы  местного самоуправления</w:t>
      </w:r>
      <w:r w:rsidRPr="00CD3F27">
        <w:rPr>
          <w:i/>
          <w:sz w:val="28"/>
          <w:szCs w:val="28"/>
        </w:rPr>
        <w:t xml:space="preserve"> </w:t>
      </w:r>
      <w:r w:rsidRPr="004D7E2F">
        <w:rPr>
          <w:sz w:val="28"/>
          <w:szCs w:val="28"/>
        </w:rPr>
        <w:t xml:space="preserve">планируют выполнить следующие работы: </w:t>
      </w:r>
    </w:p>
    <w:p w:rsidR="00824468" w:rsidRPr="00DF5389" w:rsidRDefault="00824468" w:rsidP="004526B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389">
        <w:rPr>
          <w:rFonts w:ascii="Times New Roman" w:hAnsi="Times New Roman"/>
          <w:sz w:val="28"/>
          <w:szCs w:val="28"/>
        </w:rPr>
        <w:t xml:space="preserve">Строительство межпоселенческого газопровода д. Мольково - д. Варваровщина  и  газификация  жилой   зоны   д.   Ермачки    Мольковского   сельского   поселения  и дд.  Волочня, Варваровщина Берёзкинского сельского поселения, протяжённость 7 км.  Общий объем инвестиций – 8,9 млн.рублей.   Срок реализации </w:t>
      </w:r>
      <w:r w:rsidRPr="001A0C11">
        <w:rPr>
          <w:rFonts w:ascii="Times New Roman" w:hAnsi="Times New Roman"/>
          <w:sz w:val="28"/>
          <w:szCs w:val="28"/>
        </w:rPr>
        <w:t>2019-2020 г.</w:t>
      </w:r>
      <w:r w:rsidRPr="00DF5389">
        <w:rPr>
          <w:rFonts w:ascii="Times New Roman" w:hAnsi="Times New Roman"/>
          <w:sz w:val="28"/>
          <w:szCs w:val="28"/>
        </w:rPr>
        <w:t xml:space="preserve"> </w:t>
      </w:r>
    </w:p>
    <w:p w:rsidR="00824468" w:rsidRPr="00936B5A" w:rsidRDefault="00824468" w:rsidP="004526B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5A">
        <w:rPr>
          <w:rFonts w:ascii="Times New Roman" w:hAnsi="Times New Roman"/>
          <w:sz w:val="28"/>
          <w:szCs w:val="28"/>
        </w:rPr>
        <w:t xml:space="preserve">Строительство участка межпоселенческого газопровода д. Мольково - д. Курдымово на территории </w:t>
      </w:r>
      <w:r w:rsidRPr="001A0C11">
        <w:rPr>
          <w:rFonts w:ascii="Times New Roman" w:hAnsi="Times New Roman"/>
          <w:sz w:val="28"/>
          <w:szCs w:val="28"/>
        </w:rPr>
        <w:t>Мольковского сельского поселения. Общий объем инвестиций – 10,0 млн.рублей.   Срок реализации 2020-2021гг.</w:t>
      </w:r>
    </w:p>
    <w:p w:rsidR="00824468" w:rsidRPr="001A0C11" w:rsidRDefault="00824468" w:rsidP="004526B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C11">
        <w:rPr>
          <w:rFonts w:ascii="Times New Roman" w:hAnsi="Times New Roman"/>
          <w:sz w:val="28"/>
          <w:szCs w:val="28"/>
        </w:rPr>
        <w:t>Газификация  жилой  зоны д. Барсучки Берёзкинского сельского поселения</w:t>
      </w:r>
      <w:r w:rsidRPr="00936B5A">
        <w:rPr>
          <w:rFonts w:ascii="Times New Roman" w:hAnsi="Times New Roman"/>
          <w:sz w:val="28"/>
          <w:szCs w:val="28"/>
        </w:rPr>
        <w:t xml:space="preserve">, предварительная протяжённость 2,67 км. Общий объем инвестиций - 3 млн.рублей.   Срок </w:t>
      </w:r>
      <w:r w:rsidRPr="001A0C11">
        <w:rPr>
          <w:rFonts w:ascii="Times New Roman" w:hAnsi="Times New Roman"/>
          <w:sz w:val="28"/>
          <w:szCs w:val="28"/>
        </w:rPr>
        <w:t>реализации 2019-2020гг.</w:t>
      </w:r>
    </w:p>
    <w:p w:rsidR="00824468" w:rsidRDefault="00824468" w:rsidP="004526B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5A">
        <w:rPr>
          <w:rFonts w:ascii="Times New Roman" w:hAnsi="Times New Roman"/>
          <w:sz w:val="28"/>
          <w:szCs w:val="28"/>
        </w:rPr>
        <w:t xml:space="preserve">Газификация  жилой  зоны </w:t>
      </w:r>
      <w:r>
        <w:rPr>
          <w:rFonts w:ascii="Times New Roman" w:hAnsi="Times New Roman"/>
          <w:sz w:val="28"/>
          <w:szCs w:val="28"/>
        </w:rPr>
        <w:t xml:space="preserve"> д. Варваровщина на территории Березкинского </w:t>
      </w:r>
      <w:r w:rsidRPr="001A0C11">
        <w:rPr>
          <w:rFonts w:ascii="Times New Roman" w:hAnsi="Times New Roman"/>
          <w:sz w:val="28"/>
          <w:szCs w:val="28"/>
        </w:rPr>
        <w:t>сельского поселения Общий объем инвестиций – 3,7 млн.рублей.   Срок реализации 2019г.</w:t>
      </w:r>
    </w:p>
    <w:p w:rsidR="00824468" w:rsidRDefault="00824468" w:rsidP="004526B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BC0">
        <w:rPr>
          <w:rFonts w:ascii="Times New Roman" w:hAnsi="Times New Roman"/>
          <w:sz w:val="28"/>
          <w:szCs w:val="28"/>
        </w:rPr>
        <w:t>Газификация жилой зоны ст. Духовская, д. Духовская, д. Лаврово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5A">
        <w:rPr>
          <w:rFonts w:ascii="Times New Roman" w:hAnsi="Times New Roman"/>
          <w:sz w:val="28"/>
          <w:szCs w:val="28"/>
        </w:rPr>
        <w:t xml:space="preserve">на территории Мольковского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4,4</w:t>
      </w:r>
      <w:r w:rsidRPr="00936B5A">
        <w:rPr>
          <w:rFonts w:ascii="Times New Roman" w:hAnsi="Times New Roman"/>
          <w:sz w:val="28"/>
          <w:szCs w:val="28"/>
        </w:rPr>
        <w:t xml:space="preserve"> млн.рублей.   Срок реализации </w:t>
      </w:r>
      <w:r w:rsidRPr="001A0C11">
        <w:rPr>
          <w:rFonts w:ascii="Times New Roman" w:hAnsi="Times New Roman"/>
          <w:sz w:val="28"/>
          <w:szCs w:val="28"/>
        </w:rPr>
        <w:t>2019-2020гг.</w:t>
      </w:r>
    </w:p>
    <w:p w:rsidR="00824468" w:rsidRPr="00BD2B05" w:rsidRDefault="00824468" w:rsidP="004526B7">
      <w:pPr>
        <w:pStyle w:val="a8"/>
        <w:numPr>
          <w:ilvl w:val="0"/>
          <w:numId w:val="25"/>
        </w:numPr>
        <w:tabs>
          <w:tab w:val="left" w:pos="0"/>
          <w:tab w:val="left" w:pos="1134"/>
          <w:tab w:val="center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D2B05">
        <w:rPr>
          <w:rFonts w:ascii="Times New Roman" w:hAnsi="Times New Roman"/>
          <w:sz w:val="28"/>
          <w:szCs w:val="28"/>
        </w:rPr>
        <w:t>Строительство объездной автодороги Ермачки-Сопачево-Красные горы-Барсучки и путепровода через ж/д Москва-Минск. Общий объем инвестиций –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D2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</w:t>
      </w:r>
      <w:r w:rsidRPr="00BD2B05">
        <w:rPr>
          <w:rFonts w:ascii="Times New Roman" w:hAnsi="Times New Roman"/>
          <w:sz w:val="28"/>
          <w:szCs w:val="28"/>
        </w:rPr>
        <w:t xml:space="preserve"> млн.рублей.   Срок реализаци</w:t>
      </w:r>
      <w:r w:rsidRPr="00C26F54">
        <w:rPr>
          <w:rFonts w:ascii="Times New Roman" w:hAnsi="Times New Roman"/>
          <w:sz w:val="28"/>
          <w:szCs w:val="28"/>
        </w:rPr>
        <w:t xml:space="preserve">и 2019г-2020гг. </w:t>
      </w:r>
    </w:p>
    <w:p w:rsidR="00824468" w:rsidRDefault="00824468" w:rsidP="004526B7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A27F9">
        <w:rPr>
          <w:sz w:val="28"/>
          <w:szCs w:val="28"/>
        </w:rPr>
        <w:lastRenderedPageBreak/>
        <w:t xml:space="preserve">Строительство районного Дома культуры. Планируемый объем инвестиций - 100 млн.рублей.   Срок </w:t>
      </w:r>
      <w:r w:rsidRPr="00CD6D0D">
        <w:rPr>
          <w:sz w:val="28"/>
          <w:szCs w:val="28"/>
        </w:rPr>
        <w:t>реализации 2019-2021гг.</w:t>
      </w:r>
    </w:p>
    <w:p w:rsidR="00824468" w:rsidRPr="00CD6D0D" w:rsidRDefault="00824468" w:rsidP="004526B7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C1581">
        <w:rPr>
          <w:sz w:val="28"/>
          <w:szCs w:val="28"/>
        </w:rPr>
        <w:t>Реконструкция бассейна</w:t>
      </w:r>
      <w:r>
        <w:rPr>
          <w:sz w:val="28"/>
          <w:szCs w:val="28"/>
        </w:rPr>
        <w:t>.</w:t>
      </w:r>
      <w:r w:rsidRPr="008C1581">
        <w:rPr>
          <w:sz w:val="28"/>
          <w:szCs w:val="28"/>
        </w:rPr>
        <w:t xml:space="preserve"> </w:t>
      </w:r>
      <w:r w:rsidRPr="00CD6D0D">
        <w:rPr>
          <w:sz w:val="28"/>
          <w:szCs w:val="28"/>
        </w:rPr>
        <w:t xml:space="preserve">Общий объем инвестиций –   </w:t>
      </w:r>
      <w:r>
        <w:rPr>
          <w:sz w:val="28"/>
          <w:szCs w:val="28"/>
        </w:rPr>
        <w:t>21</w:t>
      </w:r>
      <w:r w:rsidRPr="00CD6D0D">
        <w:rPr>
          <w:sz w:val="28"/>
          <w:szCs w:val="28"/>
        </w:rPr>
        <w:t>,0 млн.рублей.   Срок реализации 20</w:t>
      </w:r>
      <w:r>
        <w:rPr>
          <w:sz w:val="28"/>
          <w:szCs w:val="28"/>
        </w:rPr>
        <w:t>14</w:t>
      </w:r>
      <w:r w:rsidRPr="00CD6D0D">
        <w:rPr>
          <w:sz w:val="28"/>
          <w:szCs w:val="28"/>
        </w:rPr>
        <w:t>-202</w:t>
      </w:r>
      <w:r>
        <w:rPr>
          <w:sz w:val="28"/>
          <w:szCs w:val="28"/>
        </w:rPr>
        <w:t>0</w:t>
      </w:r>
      <w:r w:rsidRPr="00CD6D0D">
        <w:rPr>
          <w:sz w:val="28"/>
          <w:szCs w:val="28"/>
        </w:rPr>
        <w:t>гг.</w:t>
      </w:r>
    </w:p>
    <w:p w:rsidR="00824468" w:rsidRPr="00CD6D0D" w:rsidRDefault="00824468" w:rsidP="004526B7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25032">
        <w:rPr>
          <w:sz w:val="28"/>
          <w:szCs w:val="28"/>
        </w:rPr>
        <w:t xml:space="preserve">Реконструкция стадиона. </w:t>
      </w:r>
      <w:r w:rsidRPr="00CD6D0D">
        <w:rPr>
          <w:sz w:val="28"/>
          <w:szCs w:val="28"/>
        </w:rPr>
        <w:t>Общий объем инвестиций –   50,0 млн.рублей.   Срок реализации 2021-2023гг.</w:t>
      </w:r>
    </w:p>
    <w:p w:rsidR="00824468" w:rsidRPr="006F7052" w:rsidRDefault="00824468" w:rsidP="004526B7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4526B7">
        <w:rPr>
          <w:sz w:val="28"/>
          <w:szCs w:val="28"/>
        </w:rPr>
        <w:t>Реконструкц</w:t>
      </w:r>
      <w:r w:rsidRPr="00325032">
        <w:rPr>
          <w:sz w:val="28"/>
          <w:szCs w:val="28"/>
        </w:rPr>
        <w:t xml:space="preserve">ия здания ДЮСШ. Общий объем инвестиций – 52,5 млн.рублей.   Срок реализации </w:t>
      </w:r>
      <w:r w:rsidRPr="00CD6D0D">
        <w:rPr>
          <w:sz w:val="28"/>
          <w:szCs w:val="28"/>
        </w:rPr>
        <w:t>2020-2021гг.</w:t>
      </w:r>
    </w:p>
    <w:p w:rsidR="00824468" w:rsidRPr="007F300E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7F300E">
        <w:rPr>
          <w:sz w:val="28"/>
          <w:szCs w:val="28"/>
        </w:rPr>
        <w:t>Субъектами предпринимательской деятельности в среднесрочной перспективе планируется реализовать следующие проекты:</w:t>
      </w:r>
    </w:p>
    <w:p w:rsidR="00824468" w:rsidRPr="00922C77" w:rsidRDefault="00824468" w:rsidP="004526B7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00E">
        <w:rPr>
          <w:rFonts w:ascii="Times New Roman" w:hAnsi="Times New Roman"/>
          <w:sz w:val="28"/>
          <w:szCs w:val="28"/>
        </w:rPr>
        <w:t>В рамках реализации Концепции развития объектов дорожного сервиса в Российской Федерации  Государственной компанией «Российские автомобильные дороги» в среднесрочной перспективе планируется строительство на участке дороги М-1 «Беларусь» многофункциональной зоны дорожного сервиса. Общий объем инвестиций –  200 млн.рублей</w:t>
      </w:r>
      <w:r>
        <w:rPr>
          <w:rFonts w:ascii="Times New Roman" w:hAnsi="Times New Roman"/>
          <w:sz w:val="28"/>
          <w:szCs w:val="28"/>
        </w:rPr>
        <w:t xml:space="preserve">.   Срок реализации </w:t>
      </w:r>
      <w:r w:rsidRPr="00922C77">
        <w:rPr>
          <w:rFonts w:ascii="Times New Roman" w:hAnsi="Times New Roman"/>
          <w:sz w:val="28"/>
          <w:szCs w:val="28"/>
        </w:rPr>
        <w:t>2019-2022гг.</w:t>
      </w:r>
    </w:p>
    <w:p w:rsidR="00824468" w:rsidRPr="00B758CC" w:rsidRDefault="00824468" w:rsidP="004526B7">
      <w:pPr>
        <w:numPr>
          <w:ilvl w:val="0"/>
          <w:numId w:val="3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B758CC">
        <w:rPr>
          <w:sz w:val="28"/>
          <w:szCs w:val="28"/>
        </w:rPr>
        <w:t>Строительство транспортно-логистического центра (ООО «РедСтар»). Срок реализации проекта – 2016-2020. Общий объем инвестиций – 1 млрд.руб.</w:t>
      </w:r>
    </w:p>
    <w:p w:rsidR="00824468" w:rsidRDefault="00824468" w:rsidP="004526B7">
      <w:pPr>
        <w:numPr>
          <w:ilvl w:val="0"/>
          <w:numId w:val="3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B758CC">
        <w:rPr>
          <w:sz w:val="28"/>
          <w:szCs w:val="28"/>
        </w:rPr>
        <w:t xml:space="preserve"> Строительство 2-ой очереди козьей фермы и цеха по переработке козьего молока (ООО «Красная горка»). Срок реализации проекта -2018-2020 гг. Общий объем инвестиций – 66 млн.рублей.</w:t>
      </w:r>
    </w:p>
    <w:p w:rsidR="00824468" w:rsidRDefault="00824468" w:rsidP="004526B7">
      <w:pPr>
        <w:numPr>
          <w:ilvl w:val="0"/>
          <w:numId w:val="3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FB001C">
        <w:rPr>
          <w:sz w:val="28"/>
          <w:szCs w:val="28"/>
        </w:rPr>
        <w:t>Строительство  магазина общей площадью 600 кв.м. (ИП Овчаров С.И.)</w:t>
      </w:r>
      <w:r>
        <w:rPr>
          <w:sz w:val="28"/>
          <w:szCs w:val="28"/>
        </w:rPr>
        <w:t xml:space="preserve">. </w:t>
      </w:r>
      <w:r w:rsidRPr="00FB001C">
        <w:rPr>
          <w:sz w:val="28"/>
          <w:szCs w:val="28"/>
        </w:rPr>
        <w:t>Срок реализации проекта -</w:t>
      </w:r>
      <w:r>
        <w:rPr>
          <w:sz w:val="28"/>
          <w:szCs w:val="28"/>
        </w:rPr>
        <w:t xml:space="preserve"> </w:t>
      </w:r>
      <w:r w:rsidRPr="00FB001C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FB001C">
        <w:rPr>
          <w:sz w:val="28"/>
          <w:szCs w:val="28"/>
        </w:rPr>
        <w:t>-20</w:t>
      </w:r>
      <w:r>
        <w:rPr>
          <w:sz w:val="28"/>
          <w:szCs w:val="28"/>
        </w:rPr>
        <w:t>19</w:t>
      </w:r>
      <w:r w:rsidRPr="00FB001C">
        <w:rPr>
          <w:sz w:val="28"/>
          <w:szCs w:val="28"/>
        </w:rPr>
        <w:t xml:space="preserve"> гг. Общий объем инвестиций – </w:t>
      </w:r>
      <w:r>
        <w:rPr>
          <w:sz w:val="28"/>
          <w:szCs w:val="28"/>
        </w:rPr>
        <w:t xml:space="preserve">                               7</w:t>
      </w:r>
      <w:r w:rsidRPr="00FB001C">
        <w:rPr>
          <w:sz w:val="28"/>
          <w:szCs w:val="28"/>
        </w:rPr>
        <w:t xml:space="preserve"> млн.рублей.</w:t>
      </w:r>
    </w:p>
    <w:p w:rsidR="00824468" w:rsidRDefault="00824468" w:rsidP="004526B7">
      <w:pPr>
        <w:numPr>
          <w:ilvl w:val="0"/>
          <w:numId w:val="3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B85741">
        <w:rPr>
          <w:sz w:val="28"/>
          <w:szCs w:val="28"/>
        </w:rPr>
        <w:t>Строительство козьей фермы с последующим созданием племенного хозяйства, строительства цеха по переработке козьего молока</w:t>
      </w:r>
      <w:r>
        <w:rPr>
          <w:sz w:val="28"/>
          <w:szCs w:val="28"/>
        </w:rPr>
        <w:t>.</w:t>
      </w:r>
      <w:r w:rsidRPr="00B85741">
        <w:rPr>
          <w:sz w:val="28"/>
          <w:szCs w:val="28"/>
        </w:rPr>
        <w:t xml:space="preserve"> </w:t>
      </w:r>
      <w:r w:rsidRPr="00FB001C">
        <w:rPr>
          <w:sz w:val="28"/>
          <w:szCs w:val="28"/>
        </w:rPr>
        <w:t>Срок реализации проекта -</w:t>
      </w:r>
      <w:r>
        <w:rPr>
          <w:sz w:val="28"/>
          <w:szCs w:val="28"/>
        </w:rPr>
        <w:t xml:space="preserve"> </w:t>
      </w:r>
      <w:r w:rsidRPr="00FB001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FB001C">
        <w:rPr>
          <w:sz w:val="28"/>
          <w:szCs w:val="28"/>
        </w:rPr>
        <w:t>-20</w:t>
      </w:r>
      <w:r>
        <w:rPr>
          <w:sz w:val="28"/>
          <w:szCs w:val="28"/>
        </w:rPr>
        <w:t>18 гг. Общий объем инвестиций – 8</w:t>
      </w:r>
      <w:r w:rsidRPr="00FB001C">
        <w:rPr>
          <w:sz w:val="28"/>
          <w:szCs w:val="28"/>
        </w:rPr>
        <w:t xml:space="preserve"> млн.рублей.</w:t>
      </w:r>
    </w:p>
    <w:p w:rsidR="00824468" w:rsidRDefault="00824468" w:rsidP="004526B7">
      <w:pPr>
        <w:numPr>
          <w:ilvl w:val="0"/>
          <w:numId w:val="3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6739">
        <w:rPr>
          <w:sz w:val="28"/>
          <w:szCs w:val="28"/>
        </w:rPr>
        <w:t>еконструкция фермы на 100 голов</w:t>
      </w:r>
      <w:r>
        <w:rPr>
          <w:sz w:val="28"/>
          <w:szCs w:val="28"/>
        </w:rPr>
        <w:t>.</w:t>
      </w:r>
      <w:r w:rsidRPr="000A6739">
        <w:rPr>
          <w:sz w:val="28"/>
          <w:szCs w:val="28"/>
        </w:rPr>
        <w:t xml:space="preserve"> </w:t>
      </w:r>
      <w:r w:rsidRPr="00FB001C">
        <w:rPr>
          <w:sz w:val="28"/>
          <w:szCs w:val="28"/>
        </w:rPr>
        <w:t>Срок реализации проекта -</w:t>
      </w:r>
      <w:r>
        <w:rPr>
          <w:sz w:val="28"/>
          <w:szCs w:val="28"/>
        </w:rPr>
        <w:t xml:space="preserve"> </w:t>
      </w:r>
      <w:r w:rsidRPr="00FB001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FB001C">
        <w:rPr>
          <w:sz w:val="28"/>
          <w:szCs w:val="28"/>
        </w:rPr>
        <w:t>-20</w:t>
      </w:r>
      <w:r>
        <w:rPr>
          <w:sz w:val="28"/>
          <w:szCs w:val="28"/>
        </w:rPr>
        <w:t>18 гг. Общий объем инвестиций – 8</w:t>
      </w:r>
      <w:r w:rsidRPr="00FB001C">
        <w:rPr>
          <w:sz w:val="28"/>
          <w:szCs w:val="28"/>
        </w:rPr>
        <w:t xml:space="preserve"> млн.рублей.</w:t>
      </w:r>
    </w:p>
    <w:p w:rsidR="00824468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будут реализовываться ряд инвестиционных проектов в  сфере сельского хозяйства, предусматривающие приобретение сельхозпроизводителями сельхозтехники, оборудования для молочного и мясного скотоводства. </w:t>
      </w:r>
    </w:p>
    <w:p w:rsidR="00824468" w:rsidRPr="00FB001C" w:rsidRDefault="00824468" w:rsidP="004526B7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среднесрочной перспективе планируется развитие жилищного строительства,  в том числе многоэтажного. </w:t>
      </w:r>
    </w:p>
    <w:p w:rsidR="00005661" w:rsidRPr="00420081" w:rsidRDefault="00005661" w:rsidP="004526B7">
      <w:pPr>
        <w:tabs>
          <w:tab w:val="center" w:pos="0"/>
          <w:tab w:val="center" w:pos="1134"/>
        </w:tabs>
        <w:ind w:firstLine="709"/>
        <w:jc w:val="both"/>
        <w:rPr>
          <w:sz w:val="28"/>
          <w:szCs w:val="28"/>
        </w:rPr>
      </w:pPr>
    </w:p>
    <w:p w:rsidR="007B02BB" w:rsidRDefault="00824468" w:rsidP="00AF7902">
      <w:pPr>
        <w:tabs>
          <w:tab w:val="center" w:pos="0"/>
          <w:tab w:val="left" w:pos="3015"/>
        </w:tabs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7B02BB" w:rsidRPr="003A5A11">
        <w:rPr>
          <w:b/>
          <w:sz w:val="32"/>
          <w:szCs w:val="32"/>
        </w:rPr>
        <w:t>. Труд и занятость</w:t>
      </w:r>
    </w:p>
    <w:p w:rsidR="004526B7" w:rsidRPr="00AF7902" w:rsidRDefault="004526B7" w:rsidP="00AF7902">
      <w:pPr>
        <w:tabs>
          <w:tab w:val="center" w:pos="0"/>
          <w:tab w:val="left" w:pos="3015"/>
        </w:tabs>
        <w:ind w:firstLine="709"/>
        <w:rPr>
          <w:sz w:val="28"/>
          <w:szCs w:val="28"/>
        </w:rPr>
      </w:pPr>
    </w:p>
    <w:p w:rsidR="004526B7" w:rsidRDefault="004526B7" w:rsidP="004526B7">
      <w:pPr>
        <w:ind w:firstLine="709"/>
        <w:jc w:val="both"/>
        <w:rPr>
          <w:sz w:val="28"/>
        </w:rPr>
      </w:pPr>
      <w:r>
        <w:rPr>
          <w:sz w:val="28"/>
        </w:rPr>
        <w:t>Показатели, характеризующие ситуацию на рынке труда, в прогнозе строятся на основе данных текущего статистического учета  и с учетом сложившихся тенденций за прошлые годы.</w:t>
      </w:r>
    </w:p>
    <w:p w:rsidR="004526B7" w:rsidRDefault="004526B7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01.01.2018  на  регистрационном  учете   в центре  занятости  состояло 153 человека  (на 01.01.2017 - 183 чел.), из них 136 человека  признаны  безработными, что на 28 человек меньше, чем в прошлом году. </w:t>
      </w:r>
    </w:p>
    <w:p w:rsidR="004526B7" w:rsidRDefault="004526B7" w:rsidP="00452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рынке  труда  предложение  рабочей  силы  значительно   превышает спрос.</w:t>
      </w:r>
    </w:p>
    <w:p w:rsidR="004526B7" w:rsidRDefault="004526B7" w:rsidP="004526B7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lastRenderedPageBreak/>
        <w:t>Численность безработных, зарегистрированных в службе занятости по оценке в 2018 году составит 0,135 тыс.чел., к 2024 году составит 0,13</w:t>
      </w:r>
      <w:r w:rsidR="00E77BE7">
        <w:rPr>
          <w:sz w:val="28"/>
        </w:rPr>
        <w:t>1</w:t>
      </w:r>
      <w:r>
        <w:rPr>
          <w:sz w:val="28"/>
        </w:rPr>
        <w:t xml:space="preserve"> тыс.чел.  Уровень регистрируемой безработицы в среднем по району  в 2018 году по оценке составит 2,3</w:t>
      </w:r>
      <w:r w:rsidR="00E77BE7">
        <w:rPr>
          <w:sz w:val="28"/>
        </w:rPr>
        <w:t>1</w:t>
      </w:r>
      <w:r>
        <w:rPr>
          <w:sz w:val="28"/>
        </w:rPr>
        <w:t xml:space="preserve">%. </w:t>
      </w:r>
    </w:p>
    <w:p w:rsidR="004526B7" w:rsidRDefault="004526B7" w:rsidP="004526B7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В целях снижения уровня безработицы  отделом СОГКУ «Центр занятости населения Ярцевского района» в Кардымовском районе реализовывались следующие мероприятия: организовывались ярмарки вакансий рабочих мест,   профессиональное обучение, психологическая поддержка, профессиональная ориентация, социальная адаптация на рынке труда: «Клуб ищущих работу», организация  общественных работ, стажировка выпускников, организация временных работ для испытывающих трудности в поиске подходящей работы (для многодетных матерей, инвалидов, лиц предпенсионного возраста). В результате проводимой работы при содействии службы занятости за январь-декабрь  2017 года были трудоустроены 451 человек, из них: 18 - на общественные работы, 378 – на постоянное место, 14 – после участия в «Клубе ищущих работу», 36 - после участия в ярмарке вакансий.</w:t>
      </w:r>
    </w:p>
    <w:p w:rsidR="004526B7" w:rsidRDefault="004526B7" w:rsidP="004526B7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Таким образом, в прогнозном периоде уровень регистрируемой безработицы будет снижаться и к 2024 году составит 2,</w:t>
      </w:r>
      <w:r w:rsidR="00E77BE7">
        <w:rPr>
          <w:sz w:val="28"/>
        </w:rPr>
        <w:t>23</w:t>
      </w:r>
      <w:r>
        <w:rPr>
          <w:sz w:val="28"/>
        </w:rPr>
        <w:t>% экономически активного населения.</w:t>
      </w:r>
    </w:p>
    <w:p w:rsidR="004526B7" w:rsidRDefault="004526B7" w:rsidP="004526B7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С</w:t>
      </w:r>
      <w:r w:rsidRPr="006F73CB">
        <w:rPr>
          <w:sz w:val="28"/>
        </w:rPr>
        <w:t>реднемесячная начисленная заработная плата работников  организаций (по крупным и средним предприятиям) в 201</w:t>
      </w:r>
      <w:r>
        <w:rPr>
          <w:sz w:val="28"/>
        </w:rPr>
        <w:t>7</w:t>
      </w:r>
      <w:r w:rsidRPr="006F73CB">
        <w:rPr>
          <w:sz w:val="28"/>
        </w:rPr>
        <w:t xml:space="preserve"> году </w:t>
      </w:r>
      <w:r>
        <w:rPr>
          <w:sz w:val="28"/>
        </w:rPr>
        <w:t>увеличилась</w:t>
      </w:r>
      <w:r w:rsidRPr="006F73CB">
        <w:rPr>
          <w:sz w:val="28"/>
        </w:rPr>
        <w:t xml:space="preserve"> и сложилась на уровне </w:t>
      </w:r>
      <w:r>
        <w:rPr>
          <w:sz w:val="28"/>
        </w:rPr>
        <w:t>18349,7</w:t>
      </w:r>
      <w:r w:rsidRPr="006F73CB">
        <w:rPr>
          <w:sz w:val="28"/>
        </w:rPr>
        <w:t xml:space="preserve"> тыс.рублей. </w:t>
      </w:r>
      <w:r>
        <w:rPr>
          <w:sz w:val="28"/>
        </w:rPr>
        <w:t>Ф</w:t>
      </w:r>
      <w:r w:rsidRPr="006F73CB">
        <w:rPr>
          <w:sz w:val="28"/>
        </w:rPr>
        <w:t xml:space="preserve">онд заработной платы работников </w:t>
      </w:r>
      <w:r>
        <w:rPr>
          <w:sz w:val="28"/>
        </w:rPr>
        <w:t xml:space="preserve">также </w:t>
      </w:r>
      <w:r w:rsidRPr="006F73CB">
        <w:rPr>
          <w:sz w:val="28"/>
        </w:rPr>
        <w:t xml:space="preserve">увеличился </w:t>
      </w:r>
      <w:r>
        <w:rPr>
          <w:sz w:val="28"/>
        </w:rPr>
        <w:t>и составил</w:t>
      </w:r>
      <w:r w:rsidRPr="006F73CB">
        <w:rPr>
          <w:sz w:val="28"/>
        </w:rPr>
        <w:t xml:space="preserve"> 355,82 млн.рублей</w:t>
      </w:r>
      <w:r>
        <w:rPr>
          <w:sz w:val="28"/>
        </w:rPr>
        <w:t xml:space="preserve">. </w:t>
      </w:r>
      <w:r w:rsidRPr="006F73CB">
        <w:rPr>
          <w:sz w:val="28"/>
        </w:rPr>
        <w:t xml:space="preserve">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 рабочих мест при реализации новых инвестиционных проектов, что в </w:t>
      </w:r>
      <w:r w:rsidRPr="00B952A6">
        <w:rPr>
          <w:sz w:val="28"/>
        </w:rPr>
        <w:t>результате будет способствовать снижению уровня безработицы. Так, среднемесячная заработная плата работников составит к 202</w:t>
      </w:r>
      <w:r>
        <w:rPr>
          <w:sz w:val="28"/>
        </w:rPr>
        <w:t>4</w:t>
      </w:r>
      <w:r w:rsidRPr="00B952A6">
        <w:rPr>
          <w:sz w:val="28"/>
        </w:rPr>
        <w:t xml:space="preserve"> году </w:t>
      </w:r>
      <w:r>
        <w:rPr>
          <w:sz w:val="28"/>
        </w:rPr>
        <w:t xml:space="preserve">25647 </w:t>
      </w:r>
      <w:r w:rsidRPr="00B952A6">
        <w:rPr>
          <w:sz w:val="28"/>
        </w:rPr>
        <w:t xml:space="preserve">рублей, фонд заработной платы увеличится до уровня </w:t>
      </w:r>
      <w:r>
        <w:rPr>
          <w:sz w:val="28"/>
        </w:rPr>
        <w:t>483,71</w:t>
      </w:r>
      <w:r w:rsidRPr="00B952A6">
        <w:rPr>
          <w:sz w:val="28"/>
        </w:rPr>
        <w:t xml:space="preserve"> млн.рублей</w:t>
      </w:r>
      <w:r>
        <w:rPr>
          <w:sz w:val="28"/>
        </w:rPr>
        <w:t>.</w:t>
      </w:r>
    </w:p>
    <w:p w:rsidR="004526B7" w:rsidRDefault="004526B7" w:rsidP="004526B7">
      <w:pPr>
        <w:pStyle w:val="2"/>
        <w:spacing w:line="240" w:lineRule="auto"/>
        <w:ind w:firstLine="709"/>
        <w:rPr>
          <w:sz w:val="28"/>
        </w:rPr>
      </w:pPr>
    </w:p>
    <w:p w:rsidR="004526B7" w:rsidRPr="00D929B1" w:rsidRDefault="004526B7" w:rsidP="004526B7">
      <w:pPr>
        <w:pStyle w:val="2"/>
        <w:spacing w:line="240" w:lineRule="auto"/>
        <w:ind w:firstLine="708"/>
        <w:rPr>
          <w:color w:val="FF0000"/>
          <w:sz w:val="28"/>
        </w:rPr>
      </w:pPr>
    </w:p>
    <w:p w:rsidR="00824468" w:rsidRDefault="00824468" w:rsidP="00824468">
      <w:pPr>
        <w:pStyle w:val="2"/>
        <w:spacing w:line="240" w:lineRule="auto"/>
        <w:ind w:firstLine="708"/>
        <w:rPr>
          <w:sz w:val="28"/>
        </w:rPr>
      </w:pPr>
    </w:p>
    <w:p w:rsidR="00824468" w:rsidRPr="00D929B1" w:rsidRDefault="00824468" w:rsidP="00824468">
      <w:pPr>
        <w:pStyle w:val="2"/>
        <w:spacing w:line="240" w:lineRule="auto"/>
        <w:ind w:firstLine="708"/>
        <w:rPr>
          <w:color w:val="FF0000"/>
          <w:sz w:val="28"/>
        </w:rPr>
      </w:pPr>
    </w:p>
    <w:p w:rsidR="003A5A11" w:rsidRPr="00D929B1" w:rsidRDefault="003A5A11" w:rsidP="003A5A11">
      <w:pPr>
        <w:pStyle w:val="2"/>
        <w:spacing w:line="240" w:lineRule="auto"/>
        <w:ind w:firstLine="708"/>
        <w:rPr>
          <w:color w:val="FF0000"/>
          <w:sz w:val="28"/>
        </w:rPr>
      </w:pPr>
    </w:p>
    <w:p w:rsidR="00EC6729" w:rsidRPr="001F37CA" w:rsidRDefault="00EC6729" w:rsidP="009B7BE2">
      <w:pPr>
        <w:tabs>
          <w:tab w:val="left" w:pos="709"/>
        </w:tabs>
        <w:ind w:firstLine="399"/>
        <w:jc w:val="both"/>
        <w:rPr>
          <w:color w:val="FF0000"/>
          <w:sz w:val="28"/>
        </w:rPr>
      </w:pPr>
    </w:p>
    <w:sectPr w:rsidR="00EC6729" w:rsidRPr="001F37CA" w:rsidSect="004526B7">
      <w:headerReference w:type="default" r:id="rId13"/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07" w:rsidRDefault="00220707" w:rsidP="00264111">
      <w:r>
        <w:separator/>
      </w:r>
    </w:p>
  </w:endnote>
  <w:endnote w:type="continuationSeparator" w:id="1">
    <w:p w:rsidR="00220707" w:rsidRDefault="00220707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018" w:rsidRPr="00064018" w:rsidRDefault="00064018">
    <w:pPr>
      <w:pStyle w:val="af1"/>
      <w:rPr>
        <w:sz w:val="16"/>
      </w:rPr>
    </w:pPr>
    <w:r>
      <w:rPr>
        <w:sz w:val="16"/>
      </w:rPr>
      <w:t>Рег. № 00837  от 15.11.2018, Подписано ЭП: Никитенков Павел Петрович, Глава 15.11.2018 13:43:11,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07" w:rsidRDefault="00220707" w:rsidP="00264111">
      <w:r>
        <w:separator/>
      </w:r>
    </w:p>
  </w:footnote>
  <w:footnote w:type="continuationSeparator" w:id="1">
    <w:p w:rsidR="00220707" w:rsidRDefault="00220707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EF2B32" w:rsidRDefault="00591D66">
        <w:pPr>
          <w:pStyle w:val="af"/>
          <w:jc w:val="right"/>
        </w:pPr>
        <w:fldSimple w:instr=" PAGE   \* MERGEFORMAT ">
          <w:r w:rsidR="003C54CD">
            <w:rPr>
              <w:noProof/>
            </w:rPr>
            <w:t>14</w:t>
          </w:r>
        </w:fldSimple>
      </w:p>
    </w:sdtContent>
  </w:sdt>
  <w:p w:rsidR="00EF2B32" w:rsidRDefault="00EF2B3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2E65FEA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920BD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379E0"/>
    <w:multiLevelType w:val="hybridMultilevel"/>
    <w:tmpl w:val="484C14F2"/>
    <w:lvl w:ilvl="0" w:tplc="F39413D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9">
    <w:nsid w:val="1DDB190F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B904884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9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B081D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C72CD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5"/>
  </w:num>
  <w:num w:numId="5">
    <w:abstractNumId w:val="8"/>
  </w:num>
  <w:num w:numId="6">
    <w:abstractNumId w:val="26"/>
  </w:num>
  <w:num w:numId="7">
    <w:abstractNumId w:val="3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4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27"/>
  </w:num>
  <w:num w:numId="21">
    <w:abstractNumId w:val="14"/>
  </w:num>
  <w:num w:numId="22">
    <w:abstractNumId w:val="1"/>
  </w:num>
  <w:num w:numId="23">
    <w:abstractNumId w:val="6"/>
  </w:num>
  <w:num w:numId="24">
    <w:abstractNumId w:val="23"/>
  </w:num>
  <w:num w:numId="25">
    <w:abstractNumId w:val="7"/>
  </w:num>
  <w:num w:numId="26">
    <w:abstractNumId w:val="9"/>
  </w:num>
  <w:num w:numId="27">
    <w:abstractNumId w:val="1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BFD"/>
    <w:rsid w:val="00003AE4"/>
    <w:rsid w:val="000055BD"/>
    <w:rsid w:val="00005661"/>
    <w:rsid w:val="000117DC"/>
    <w:rsid w:val="00013723"/>
    <w:rsid w:val="000141AB"/>
    <w:rsid w:val="0001470D"/>
    <w:rsid w:val="00015144"/>
    <w:rsid w:val="00015606"/>
    <w:rsid w:val="00015920"/>
    <w:rsid w:val="00015BBB"/>
    <w:rsid w:val="00016123"/>
    <w:rsid w:val="00016730"/>
    <w:rsid w:val="00017C5F"/>
    <w:rsid w:val="000203F0"/>
    <w:rsid w:val="00021020"/>
    <w:rsid w:val="0002125F"/>
    <w:rsid w:val="00022513"/>
    <w:rsid w:val="00022FA5"/>
    <w:rsid w:val="00023193"/>
    <w:rsid w:val="00023EEF"/>
    <w:rsid w:val="00026EF7"/>
    <w:rsid w:val="000272D4"/>
    <w:rsid w:val="000277F0"/>
    <w:rsid w:val="0002780D"/>
    <w:rsid w:val="00027ADE"/>
    <w:rsid w:val="00032730"/>
    <w:rsid w:val="000328DE"/>
    <w:rsid w:val="00033A73"/>
    <w:rsid w:val="00033E35"/>
    <w:rsid w:val="00034978"/>
    <w:rsid w:val="00042467"/>
    <w:rsid w:val="00042B0C"/>
    <w:rsid w:val="000436FC"/>
    <w:rsid w:val="00043CFA"/>
    <w:rsid w:val="00043FEB"/>
    <w:rsid w:val="000448A3"/>
    <w:rsid w:val="00044D4E"/>
    <w:rsid w:val="00045645"/>
    <w:rsid w:val="000459F8"/>
    <w:rsid w:val="00045DFA"/>
    <w:rsid w:val="00045E4F"/>
    <w:rsid w:val="000478E4"/>
    <w:rsid w:val="00047D6D"/>
    <w:rsid w:val="0005292C"/>
    <w:rsid w:val="00052A59"/>
    <w:rsid w:val="000531B2"/>
    <w:rsid w:val="0006035E"/>
    <w:rsid w:val="00061007"/>
    <w:rsid w:val="0006266C"/>
    <w:rsid w:val="00064018"/>
    <w:rsid w:val="000646DB"/>
    <w:rsid w:val="000665C2"/>
    <w:rsid w:val="000667EF"/>
    <w:rsid w:val="0006704D"/>
    <w:rsid w:val="00067293"/>
    <w:rsid w:val="00067A88"/>
    <w:rsid w:val="00071993"/>
    <w:rsid w:val="000721B3"/>
    <w:rsid w:val="0007303A"/>
    <w:rsid w:val="00074AA5"/>
    <w:rsid w:val="000757ED"/>
    <w:rsid w:val="00075C09"/>
    <w:rsid w:val="000762C4"/>
    <w:rsid w:val="000779F7"/>
    <w:rsid w:val="0008058E"/>
    <w:rsid w:val="0008062E"/>
    <w:rsid w:val="000818E8"/>
    <w:rsid w:val="00081E1A"/>
    <w:rsid w:val="000829CC"/>
    <w:rsid w:val="0008319E"/>
    <w:rsid w:val="00084A94"/>
    <w:rsid w:val="000857E5"/>
    <w:rsid w:val="000858AC"/>
    <w:rsid w:val="00086A29"/>
    <w:rsid w:val="00086C84"/>
    <w:rsid w:val="000905AC"/>
    <w:rsid w:val="00090E11"/>
    <w:rsid w:val="0009114C"/>
    <w:rsid w:val="00093F79"/>
    <w:rsid w:val="0009474E"/>
    <w:rsid w:val="00094C18"/>
    <w:rsid w:val="000962FC"/>
    <w:rsid w:val="0009794E"/>
    <w:rsid w:val="000A2656"/>
    <w:rsid w:val="000A27AE"/>
    <w:rsid w:val="000A517E"/>
    <w:rsid w:val="000A5530"/>
    <w:rsid w:val="000A782A"/>
    <w:rsid w:val="000A7B23"/>
    <w:rsid w:val="000B045B"/>
    <w:rsid w:val="000B10CF"/>
    <w:rsid w:val="000B5650"/>
    <w:rsid w:val="000B6C7F"/>
    <w:rsid w:val="000C0C33"/>
    <w:rsid w:val="000C0C4A"/>
    <w:rsid w:val="000C168F"/>
    <w:rsid w:val="000C4651"/>
    <w:rsid w:val="000C59DA"/>
    <w:rsid w:val="000D0A7F"/>
    <w:rsid w:val="000D1104"/>
    <w:rsid w:val="000D5DEF"/>
    <w:rsid w:val="000D6A4D"/>
    <w:rsid w:val="000D6C39"/>
    <w:rsid w:val="000D7037"/>
    <w:rsid w:val="000D7147"/>
    <w:rsid w:val="000D77D7"/>
    <w:rsid w:val="000D7A4A"/>
    <w:rsid w:val="000E0478"/>
    <w:rsid w:val="000E09DE"/>
    <w:rsid w:val="000E2BAF"/>
    <w:rsid w:val="000E771D"/>
    <w:rsid w:val="000F493D"/>
    <w:rsid w:val="000F6DCB"/>
    <w:rsid w:val="000F7564"/>
    <w:rsid w:val="000F7A45"/>
    <w:rsid w:val="00101406"/>
    <w:rsid w:val="00103AAD"/>
    <w:rsid w:val="001043BF"/>
    <w:rsid w:val="001046B8"/>
    <w:rsid w:val="001053D7"/>
    <w:rsid w:val="00107C76"/>
    <w:rsid w:val="0011131B"/>
    <w:rsid w:val="00113C5B"/>
    <w:rsid w:val="0011440F"/>
    <w:rsid w:val="00114A7F"/>
    <w:rsid w:val="001156F1"/>
    <w:rsid w:val="00115988"/>
    <w:rsid w:val="001162F5"/>
    <w:rsid w:val="00117F71"/>
    <w:rsid w:val="00120004"/>
    <w:rsid w:val="0012022A"/>
    <w:rsid w:val="001215C0"/>
    <w:rsid w:val="00121EB7"/>
    <w:rsid w:val="00122686"/>
    <w:rsid w:val="00122922"/>
    <w:rsid w:val="0012475B"/>
    <w:rsid w:val="001251C8"/>
    <w:rsid w:val="00126A18"/>
    <w:rsid w:val="00126CB6"/>
    <w:rsid w:val="00127CF3"/>
    <w:rsid w:val="001331D2"/>
    <w:rsid w:val="00133CB8"/>
    <w:rsid w:val="001343DD"/>
    <w:rsid w:val="001366C3"/>
    <w:rsid w:val="00137EEB"/>
    <w:rsid w:val="00140D97"/>
    <w:rsid w:val="001410FB"/>
    <w:rsid w:val="00144B29"/>
    <w:rsid w:val="001526CB"/>
    <w:rsid w:val="00153B49"/>
    <w:rsid w:val="0015412B"/>
    <w:rsid w:val="00154155"/>
    <w:rsid w:val="001557CA"/>
    <w:rsid w:val="00156322"/>
    <w:rsid w:val="00156F04"/>
    <w:rsid w:val="0015781E"/>
    <w:rsid w:val="00161B92"/>
    <w:rsid w:val="00162E76"/>
    <w:rsid w:val="00163C2F"/>
    <w:rsid w:val="00166164"/>
    <w:rsid w:val="00166D4D"/>
    <w:rsid w:val="001675F9"/>
    <w:rsid w:val="0016770F"/>
    <w:rsid w:val="00170747"/>
    <w:rsid w:val="00170BBB"/>
    <w:rsid w:val="0017384C"/>
    <w:rsid w:val="00173A1C"/>
    <w:rsid w:val="00174B23"/>
    <w:rsid w:val="0017775A"/>
    <w:rsid w:val="00181ADA"/>
    <w:rsid w:val="00181B63"/>
    <w:rsid w:val="001820DA"/>
    <w:rsid w:val="0018418D"/>
    <w:rsid w:val="0018449C"/>
    <w:rsid w:val="0018476B"/>
    <w:rsid w:val="0018533E"/>
    <w:rsid w:val="0018611B"/>
    <w:rsid w:val="00186889"/>
    <w:rsid w:val="001874A3"/>
    <w:rsid w:val="00191FB7"/>
    <w:rsid w:val="001930FF"/>
    <w:rsid w:val="00193B73"/>
    <w:rsid w:val="00193F69"/>
    <w:rsid w:val="001946ED"/>
    <w:rsid w:val="0019605B"/>
    <w:rsid w:val="001965BF"/>
    <w:rsid w:val="001971FA"/>
    <w:rsid w:val="001975F9"/>
    <w:rsid w:val="001A0FF0"/>
    <w:rsid w:val="001A1146"/>
    <w:rsid w:val="001A210C"/>
    <w:rsid w:val="001A2503"/>
    <w:rsid w:val="001A2F47"/>
    <w:rsid w:val="001A3152"/>
    <w:rsid w:val="001A326B"/>
    <w:rsid w:val="001B0EC2"/>
    <w:rsid w:val="001B2510"/>
    <w:rsid w:val="001B278D"/>
    <w:rsid w:val="001B31F3"/>
    <w:rsid w:val="001B412C"/>
    <w:rsid w:val="001B5843"/>
    <w:rsid w:val="001B5C96"/>
    <w:rsid w:val="001B60E7"/>
    <w:rsid w:val="001B7849"/>
    <w:rsid w:val="001C021A"/>
    <w:rsid w:val="001C33FB"/>
    <w:rsid w:val="001C4812"/>
    <w:rsid w:val="001C4E7D"/>
    <w:rsid w:val="001C5459"/>
    <w:rsid w:val="001C5BB2"/>
    <w:rsid w:val="001C5CC6"/>
    <w:rsid w:val="001C61DE"/>
    <w:rsid w:val="001C72C6"/>
    <w:rsid w:val="001D06CC"/>
    <w:rsid w:val="001D0AE4"/>
    <w:rsid w:val="001D1A71"/>
    <w:rsid w:val="001D1DB1"/>
    <w:rsid w:val="001D24AC"/>
    <w:rsid w:val="001D24CC"/>
    <w:rsid w:val="001D27A2"/>
    <w:rsid w:val="001D57EA"/>
    <w:rsid w:val="001D5C8E"/>
    <w:rsid w:val="001D755F"/>
    <w:rsid w:val="001E0878"/>
    <w:rsid w:val="001E3C14"/>
    <w:rsid w:val="001E45B0"/>
    <w:rsid w:val="001E467D"/>
    <w:rsid w:val="001E612F"/>
    <w:rsid w:val="001E64DD"/>
    <w:rsid w:val="001E66AA"/>
    <w:rsid w:val="001E691F"/>
    <w:rsid w:val="001E709E"/>
    <w:rsid w:val="001E775C"/>
    <w:rsid w:val="001F0159"/>
    <w:rsid w:val="001F0EFB"/>
    <w:rsid w:val="001F29A6"/>
    <w:rsid w:val="001F37CA"/>
    <w:rsid w:val="001F3D9D"/>
    <w:rsid w:val="001F492E"/>
    <w:rsid w:val="001F4E14"/>
    <w:rsid w:val="001F5B3F"/>
    <w:rsid w:val="0020029E"/>
    <w:rsid w:val="002002EE"/>
    <w:rsid w:val="00200B4A"/>
    <w:rsid w:val="00202603"/>
    <w:rsid w:val="00203F75"/>
    <w:rsid w:val="00205C35"/>
    <w:rsid w:val="0020678D"/>
    <w:rsid w:val="002103D8"/>
    <w:rsid w:val="00210E92"/>
    <w:rsid w:val="00211177"/>
    <w:rsid w:val="00213BE2"/>
    <w:rsid w:val="00213F3B"/>
    <w:rsid w:val="002144FA"/>
    <w:rsid w:val="00214EFA"/>
    <w:rsid w:val="00215C41"/>
    <w:rsid w:val="0021606A"/>
    <w:rsid w:val="00216330"/>
    <w:rsid w:val="00216561"/>
    <w:rsid w:val="00217A50"/>
    <w:rsid w:val="00220707"/>
    <w:rsid w:val="0022097D"/>
    <w:rsid w:val="00225351"/>
    <w:rsid w:val="002268BE"/>
    <w:rsid w:val="00230308"/>
    <w:rsid w:val="0023102E"/>
    <w:rsid w:val="002333E7"/>
    <w:rsid w:val="00233F78"/>
    <w:rsid w:val="002360EB"/>
    <w:rsid w:val="00236B40"/>
    <w:rsid w:val="00236F3F"/>
    <w:rsid w:val="00237568"/>
    <w:rsid w:val="00237F0C"/>
    <w:rsid w:val="00241F75"/>
    <w:rsid w:val="002467AE"/>
    <w:rsid w:val="00250290"/>
    <w:rsid w:val="0025179A"/>
    <w:rsid w:val="00252F20"/>
    <w:rsid w:val="0025577A"/>
    <w:rsid w:val="00257117"/>
    <w:rsid w:val="002571C3"/>
    <w:rsid w:val="00263731"/>
    <w:rsid w:val="00264111"/>
    <w:rsid w:val="0027046C"/>
    <w:rsid w:val="002707EA"/>
    <w:rsid w:val="00275316"/>
    <w:rsid w:val="002754B5"/>
    <w:rsid w:val="002760CC"/>
    <w:rsid w:val="00277664"/>
    <w:rsid w:val="00280355"/>
    <w:rsid w:val="002803EC"/>
    <w:rsid w:val="00280571"/>
    <w:rsid w:val="00280897"/>
    <w:rsid w:val="00280FA5"/>
    <w:rsid w:val="0028163B"/>
    <w:rsid w:val="0028175B"/>
    <w:rsid w:val="00283227"/>
    <w:rsid w:val="002848CA"/>
    <w:rsid w:val="00285603"/>
    <w:rsid w:val="00285645"/>
    <w:rsid w:val="0028702E"/>
    <w:rsid w:val="00287D6F"/>
    <w:rsid w:val="00291D54"/>
    <w:rsid w:val="00293C79"/>
    <w:rsid w:val="00293EAD"/>
    <w:rsid w:val="00294EDC"/>
    <w:rsid w:val="002957F8"/>
    <w:rsid w:val="00295AC9"/>
    <w:rsid w:val="0029747C"/>
    <w:rsid w:val="00297F2A"/>
    <w:rsid w:val="002A08E5"/>
    <w:rsid w:val="002A0E8D"/>
    <w:rsid w:val="002A1909"/>
    <w:rsid w:val="002A1EB0"/>
    <w:rsid w:val="002A4F16"/>
    <w:rsid w:val="002A5455"/>
    <w:rsid w:val="002A781D"/>
    <w:rsid w:val="002B0D2F"/>
    <w:rsid w:val="002B1A3E"/>
    <w:rsid w:val="002B1C12"/>
    <w:rsid w:val="002B3E72"/>
    <w:rsid w:val="002B53ED"/>
    <w:rsid w:val="002B57C9"/>
    <w:rsid w:val="002B6518"/>
    <w:rsid w:val="002B7E89"/>
    <w:rsid w:val="002C07D4"/>
    <w:rsid w:val="002C1C9C"/>
    <w:rsid w:val="002C1D7C"/>
    <w:rsid w:val="002C4994"/>
    <w:rsid w:val="002C57BA"/>
    <w:rsid w:val="002C5E58"/>
    <w:rsid w:val="002C627F"/>
    <w:rsid w:val="002C6527"/>
    <w:rsid w:val="002C7738"/>
    <w:rsid w:val="002C78DD"/>
    <w:rsid w:val="002D2211"/>
    <w:rsid w:val="002D25D2"/>
    <w:rsid w:val="002D38C2"/>
    <w:rsid w:val="002D3C1B"/>
    <w:rsid w:val="002D4644"/>
    <w:rsid w:val="002D52EA"/>
    <w:rsid w:val="002D71EF"/>
    <w:rsid w:val="002D759E"/>
    <w:rsid w:val="002E0CB6"/>
    <w:rsid w:val="002E0DF6"/>
    <w:rsid w:val="002E1078"/>
    <w:rsid w:val="002E11C8"/>
    <w:rsid w:val="002E1824"/>
    <w:rsid w:val="002E295F"/>
    <w:rsid w:val="002E2DB3"/>
    <w:rsid w:val="002E3CEF"/>
    <w:rsid w:val="002E4D17"/>
    <w:rsid w:val="002E5946"/>
    <w:rsid w:val="002E67A8"/>
    <w:rsid w:val="002F0B7A"/>
    <w:rsid w:val="002F1518"/>
    <w:rsid w:val="002F1E7E"/>
    <w:rsid w:val="002F23AF"/>
    <w:rsid w:val="002F2EC8"/>
    <w:rsid w:val="002F2ECD"/>
    <w:rsid w:val="002F6452"/>
    <w:rsid w:val="0030047D"/>
    <w:rsid w:val="00301A07"/>
    <w:rsid w:val="00304CDE"/>
    <w:rsid w:val="00304FAA"/>
    <w:rsid w:val="0030507D"/>
    <w:rsid w:val="00305AD5"/>
    <w:rsid w:val="00305B80"/>
    <w:rsid w:val="00306986"/>
    <w:rsid w:val="0031621E"/>
    <w:rsid w:val="003204A3"/>
    <w:rsid w:val="0032109F"/>
    <w:rsid w:val="0032166A"/>
    <w:rsid w:val="00321A61"/>
    <w:rsid w:val="003226AF"/>
    <w:rsid w:val="0032363F"/>
    <w:rsid w:val="00323917"/>
    <w:rsid w:val="00323BA3"/>
    <w:rsid w:val="00323F2E"/>
    <w:rsid w:val="00325A72"/>
    <w:rsid w:val="00327626"/>
    <w:rsid w:val="003306E5"/>
    <w:rsid w:val="00331811"/>
    <w:rsid w:val="00331F2F"/>
    <w:rsid w:val="003334F3"/>
    <w:rsid w:val="0033375C"/>
    <w:rsid w:val="00335ABE"/>
    <w:rsid w:val="00335FAB"/>
    <w:rsid w:val="003360B1"/>
    <w:rsid w:val="003368EB"/>
    <w:rsid w:val="00343435"/>
    <w:rsid w:val="003434D2"/>
    <w:rsid w:val="00343611"/>
    <w:rsid w:val="0034603D"/>
    <w:rsid w:val="00346FE7"/>
    <w:rsid w:val="00350483"/>
    <w:rsid w:val="0035082F"/>
    <w:rsid w:val="00350951"/>
    <w:rsid w:val="00350DA8"/>
    <w:rsid w:val="00351870"/>
    <w:rsid w:val="003532F2"/>
    <w:rsid w:val="00353796"/>
    <w:rsid w:val="00354D33"/>
    <w:rsid w:val="00355443"/>
    <w:rsid w:val="0035715D"/>
    <w:rsid w:val="00361FA3"/>
    <w:rsid w:val="00363B8A"/>
    <w:rsid w:val="00364B8C"/>
    <w:rsid w:val="003652EB"/>
    <w:rsid w:val="003652F1"/>
    <w:rsid w:val="00365650"/>
    <w:rsid w:val="00365CB4"/>
    <w:rsid w:val="0036653D"/>
    <w:rsid w:val="00367B59"/>
    <w:rsid w:val="00370D7A"/>
    <w:rsid w:val="00370FB4"/>
    <w:rsid w:val="00374BDF"/>
    <w:rsid w:val="00374D3D"/>
    <w:rsid w:val="00376AC5"/>
    <w:rsid w:val="0037772F"/>
    <w:rsid w:val="003804F1"/>
    <w:rsid w:val="003810B8"/>
    <w:rsid w:val="00382441"/>
    <w:rsid w:val="00383335"/>
    <w:rsid w:val="00383676"/>
    <w:rsid w:val="003871F9"/>
    <w:rsid w:val="00387775"/>
    <w:rsid w:val="00387EF5"/>
    <w:rsid w:val="00392785"/>
    <w:rsid w:val="0039285E"/>
    <w:rsid w:val="003936E0"/>
    <w:rsid w:val="00393D0D"/>
    <w:rsid w:val="00394EEB"/>
    <w:rsid w:val="00394F7E"/>
    <w:rsid w:val="00395A4C"/>
    <w:rsid w:val="00395E09"/>
    <w:rsid w:val="00396A9E"/>
    <w:rsid w:val="00396DE1"/>
    <w:rsid w:val="00397D16"/>
    <w:rsid w:val="003A05A0"/>
    <w:rsid w:val="003A0C05"/>
    <w:rsid w:val="003A2295"/>
    <w:rsid w:val="003A3BBC"/>
    <w:rsid w:val="003A4291"/>
    <w:rsid w:val="003A4440"/>
    <w:rsid w:val="003A46F5"/>
    <w:rsid w:val="003A5A11"/>
    <w:rsid w:val="003A5B29"/>
    <w:rsid w:val="003A5E66"/>
    <w:rsid w:val="003B3D43"/>
    <w:rsid w:val="003B53E4"/>
    <w:rsid w:val="003B5E18"/>
    <w:rsid w:val="003B7B2A"/>
    <w:rsid w:val="003B7E8B"/>
    <w:rsid w:val="003C00ED"/>
    <w:rsid w:val="003C0C23"/>
    <w:rsid w:val="003C1B9E"/>
    <w:rsid w:val="003C1C10"/>
    <w:rsid w:val="003C31F5"/>
    <w:rsid w:val="003C33D8"/>
    <w:rsid w:val="003C35B2"/>
    <w:rsid w:val="003C3EFB"/>
    <w:rsid w:val="003C54CD"/>
    <w:rsid w:val="003C59FA"/>
    <w:rsid w:val="003C5BD5"/>
    <w:rsid w:val="003C7578"/>
    <w:rsid w:val="003C759D"/>
    <w:rsid w:val="003D057D"/>
    <w:rsid w:val="003D1EF6"/>
    <w:rsid w:val="003D223A"/>
    <w:rsid w:val="003D2492"/>
    <w:rsid w:val="003D2A26"/>
    <w:rsid w:val="003D3A89"/>
    <w:rsid w:val="003D4D5D"/>
    <w:rsid w:val="003D6182"/>
    <w:rsid w:val="003D6676"/>
    <w:rsid w:val="003E1C6C"/>
    <w:rsid w:val="003E3E0D"/>
    <w:rsid w:val="003E5B1C"/>
    <w:rsid w:val="003E5F18"/>
    <w:rsid w:val="003E6D41"/>
    <w:rsid w:val="003F00BF"/>
    <w:rsid w:val="003F0AF8"/>
    <w:rsid w:val="003F39D5"/>
    <w:rsid w:val="003F3A36"/>
    <w:rsid w:val="003F444F"/>
    <w:rsid w:val="003F4B58"/>
    <w:rsid w:val="003F606B"/>
    <w:rsid w:val="003F64AA"/>
    <w:rsid w:val="003F680A"/>
    <w:rsid w:val="003F75AF"/>
    <w:rsid w:val="00401266"/>
    <w:rsid w:val="00401645"/>
    <w:rsid w:val="00401AB3"/>
    <w:rsid w:val="004031A1"/>
    <w:rsid w:val="00403706"/>
    <w:rsid w:val="004039CB"/>
    <w:rsid w:val="00411F26"/>
    <w:rsid w:val="00412336"/>
    <w:rsid w:val="00412B66"/>
    <w:rsid w:val="00412D88"/>
    <w:rsid w:val="00412E11"/>
    <w:rsid w:val="004131C9"/>
    <w:rsid w:val="00413E06"/>
    <w:rsid w:val="004154A7"/>
    <w:rsid w:val="00416252"/>
    <w:rsid w:val="00416397"/>
    <w:rsid w:val="00416531"/>
    <w:rsid w:val="0042048D"/>
    <w:rsid w:val="00421905"/>
    <w:rsid w:val="00421A75"/>
    <w:rsid w:val="004228A4"/>
    <w:rsid w:val="00427A99"/>
    <w:rsid w:val="00432942"/>
    <w:rsid w:val="00434AAC"/>
    <w:rsid w:val="00435215"/>
    <w:rsid w:val="00435310"/>
    <w:rsid w:val="00435C1E"/>
    <w:rsid w:val="00435EB1"/>
    <w:rsid w:val="0043622C"/>
    <w:rsid w:val="00436D20"/>
    <w:rsid w:val="004404E7"/>
    <w:rsid w:val="004407B9"/>
    <w:rsid w:val="004407DE"/>
    <w:rsid w:val="00442A0B"/>
    <w:rsid w:val="00442AB3"/>
    <w:rsid w:val="00443391"/>
    <w:rsid w:val="004433E0"/>
    <w:rsid w:val="0044368E"/>
    <w:rsid w:val="004439B8"/>
    <w:rsid w:val="00444093"/>
    <w:rsid w:val="00444B1C"/>
    <w:rsid w:val="00445AE0"/>
    <w:rsid w:val="00445D80"/>
    <w:rsid w:val="004526B7"/>
    <w:rsid w:val="004545ED"/>
    <w:rsid w:val="00455618"/>
    <w:rsid w:val="00456392"/>
    <w:rsid w:val="0045687F"/>
    <w:rsid w:val="004609E1"/>
    <w:rsid w:val="004642F2"/>
    <w:rsid w:val="00465783"/>
    <w:rsid w:val="00466EDA"/>
    <w:rsid w:val="004679BD"/>
    <w:rsid w:val="00470E72"/>
    <w:rsid w:val="004710DA"/>
    <w:rsid w:val="0047168E"/>
    <w:rsid w:val="00472AE6"/>
    <w:rsid w:val="0047325F"/>
    <w:rsid w:val="004744AD"/>
    <w:rsid w:val="004746AC"/>
    <w:rsid w:val="00474F2D"/>
    <w:rsid w:val="004753A2"/>
    <w:rsid w:val="004755D9"/>
    <w:rsid w:val="00476610"/>
    <w:rsid w:val="00477A33"/>
    <w:rsid w:val="00477F82"/>
    <w:rsid w:val="00482C99"/>
    <w:rsid w:val="00482E90"/>
    <w:rsid w:val="00483247"/>
    <w:rsid w:val="0048371E"/>
    <w:rsid w:val="00483949"/>
    <w:rsid w:val="004839EE"/>
    <w:rsid w:val="004842AD"/>
    <w:rsid w:val="004843A6"/>
    <w:rsid w:val="00484AC9"/>
    <w:rsid w:val="004850FA"/>
    <w:rsid w:val="00485746"/>
    <w:rsid w:val="004864C7"/>
    <w:rsid w:val="004876DD"/>
    <w:rsid w:val="0049082D"/>
    <w:rsid w:val="004910B9"/>
    <w:rsid w:val="004913C6"/>
    <w:rsid w:val="00492628"/>
    <w:rsid w:val="00493EA0"/>
    <w:rsid w:val="00494B29"/>
    <w:rsid w:val="004961CD"/>
    <w:rsid w:val="00497643"/>
    <w:rsid w:val="004A0C12"/>
    <w:rsid w:val="004A364B"/>
    <w:rsid w:val="004A72DF"/>
    <w:rsid w:val="004B0BB6"/>
    <w:rsid w:val="004B1634"/>
    <w:rsid w:val="004B2702"/>
    <w:rsid w:val="004B313B"/>
    <w:rsid w:val="004B3D82"/>
    <w:rsid w:val="004B48E3"/>
    <w:rsid w:val="004B4A63"/>
    <w:rsid w:val="004B4EE0"/>
    <w:rsid w:val="004B5C8A"/>
    <w:rsid w:val="004B7233"/>
    <w:rsid w:val="004B76B7"/>
    <w:rsid w:val="004B7B19"/>
    <w:rsid w:val="004C08D9"/>
    <w:rsid w:val="004C0A1B"/>
    <w:rsid w:val="004C13C6"/>
    <w:rsid w:val="004C149A"/>
    <w:rsid w:val="004C2881"/>
    <w:rsid w:val="004C37D3"/>
    <w:rsid w:val="004D240D"/>
    <w:rsid w:val="004D2E32"/>
    <w:rsid w:val="004D3E18"/>
    <w:rsid w:val="004D43C4"/>
    <w:rsid w:val="004D626A"/>
    <w:rsid w:val="004D638A"/>
    <w:rsid w:val="004D69DB"/>
    <w:rsid w:val="004D6F55"/>
    <w:rsid w:val="004D7E2F"/>
    <w:rsid w:val="004E0A3B"/>
    <w:rsid w:val="004E12F2"/>
    <w:rsid w:val="004E27F6"/>
    <w:rsid w:val="004E3112"/>
    <w:rsid w:val="004E4AB2"/>
    <w:rsid w:val="004E535A"/>
    <w:rsid w:val="004E6EA1"/>
    <w:rsid w:val="004E762F"/>
    <w:rsid w:val="004E7A63"/>
    <w:rsid w:val="004F11B7"/>
    <w:rsid w:val="004F2585"/>
    <w:rsid w:val="004F3B4B"/>
    <w:rsid w:val="004F41D4"/>
    <w:rsid w:val="004F5C30"/>
    <w:rsid w:val="004F6CE5"/>
    <w:rsid w:val="004F7C67"/>
    <w:rsid w:val="005010F0"/>
    <w:rsid w:val="00503F31"/>
    <w:rsid w:val="0050426B"/>
    <w:rsid w:val="005044D1"/>
    <w:rsid w:val="00505765"/>
    <w:rsid w:val="00506015"/>
    <w:rsid w:val="00506368"/>
    <w:rsid w:val="00506D5F"/>
    <w:rsid w:val="00506DBD"/>
    <w:rsid w:val="00507C92"/>
    <w:rsid w:val="00510278"/>
    <w:rsid w:val="005109B3"/>
    <w:rsid w:val="00510D95"/>
    <w:rsid w:val="005110B0"/>
    <w:rsid w:val="00511401"/>
    <w:rsid w:val="005114FD"/>
    <w:rsid w:val="005119A8"/>
    <w:rsid w:val="00514A0A"/>
    <w:rsid w:val="00514FB0"/>
    <w:rsid w:val="0051534B"/>
    <w:rsid w:val="005211F1"/>
    <w:rsid w:val="00521496"/>
    <w:rsid w:val="00521904"/>
    <w:rsid w:val="005220D6"/>
    <w:rsid w:val="0052229D"/>
    <w:rsid w:val="00523446"/>
    <w:rsid w:val="005241B9"/>
    <w:rsid w:val="005251EA"/>
    <w:rsid w:val="005256A4"/>
    <w:rsid w:val="00526708"/>
    <w:rsid w:val="00526A14"/>
    <w:rsid w:val="00527AE6"/>
    <w:rsid w:val="00530132"/>
    <w:rsid w:val="00530CDA"/>
    <w:rsid w:val="00533F47"/>
    <w:rsid w:val="0053435C"/>
    <w:rsid w:val="005343BF"/>
    <w:rsid w:val="00534BFE"/>
    <w:rsid w:val="00535DBB"/>
    <w:rsid w:val="005368C9"/>
    <w:rsid w:val="00537A5A"/>
    <w:rsid w:val="00537AC4"/>
    <w:rsid w:val="00540AAF"/>
    <w:rsid w:val="00540AF5"/>
    <w:rsid w:val="00540F06"/>
    <w:rsid w:val="0054123F"/>
    <w:rsid w:val="005412D2"/>
    <w:rsid w:val="00541397"/>
    <w:rsid w:val="005423AB"/>
    <w:rsid w:val="0054416F"/>
    <w:rsid w:val="005443FD"/>
    <w:rsid w:val="00545AE4"/>
    <w:rsid w:val="00545F08"/>
    <w:rsid w:val="0055132A"/>
    <w:rsid w:val="00551D0E"/>
    <w:rsid w:val="00551FAB"/>
    <w:rsid w:val="005534C6"/>
    <w:rsid w:val="00553FF4"/>
    <w:rsid w:val="0055488B"/>
    <w:rsid w:val="00554DB0"/>
    <w:rsid w:val="0055562F"/>
    <w:rsid w:val="00557BAE"/>
    <w:rsid w:val="005600F1"/>
    <w:rsid w:val="00560552"/>
    <w:rsid w:val="00561196"/>
    <w:rsid w:val="005619B2"/>
    <w:rsid w:val="00566EA0"/>
    <w:rsid w:val="00567018"/>
    <w:rsid w:val="00567864"/>
    <w:rsid w:val="00567E2D"/>
    <w:rsid w:val="005703CD"/>
    <w:rsid w:val="005704A2"/>
    <w:rsid w:val="00570F40"/>
    <w:rsid w:val="00570F62"/>
    <w:rsid w:val="005716BA"/>
    <w:rsid w:val="00573935"/>
    <w:rsid w:val="00573FF4"/>
    <w:rsid w:val="00574145"/>
    <w:rsid w:val="0057487B"/>
    <w:rsid w:val="005763FD"/>
    <w:rsid w:val="00576B67"/>
    <w:rsid w:val="00576DC8"/>
    <w:rsid w:val="0058060A"/>
    <w:rsid w:val="0058184E"/>
    <w:rsid w:val="00582269"/>
    <w:rsid w:val="00587B58"/>
    <w:rsid w:val="00587D84"/>
    <w:rsid w:val="0059055C"/>
    <w:rsid w:val="0059083F"/>
    <w:rsid w:val="00591197"/>
    <w:rsid w:val="00591605"/>
    <w:rsid w:val="00591622"/>
    <w:rsid w:val="00591D66"/>
    <w:rsid w:val="00595C17"/>
    <w:rsid w:val="00597489"/>
    <w:rsid w:val="005A0A02"/>
    <w:rsid w:val="005A0F30"/>
    <w:rsid w:val="005A1A3B"/>
    <w:rsid w:val="005A3D4E"/>
    <w:rsid w:val="005A6073"/>
    <w:rsid w:val="005A6401"/>
    <w:rsid w:val="005A6724"/>
    <w:rsid w:val="005A7311"/>
    <w:rsid w:val="005A75E8"/>
    <w:rsid w:val="005A7A82"/>
    <w:rsid w:val="005B0427"/>
    <w:rsid w:val="005B25EB"/>
    <w:rsid w:val="005B2DB0"/>
    <w:rsid w:val="005B39D3"/>
    <w:rsid w:val="005B6100"/>
    <w:rsid w:val="005B7714"/>
    <w:rsid w:val="005C1569"/>
    <w:rsid w:val="005C19BB"/>
    <w:rsid w:val="005C2A37"/>
    <w:rsid w:val="005C2EF9"/>
    <w:rsid w:val="005C41A1"/>
    <w:rsid w:val="005C5EF2"/>
    <w:rsid w:val="005C67C3"/>
    <w:rsid w:val="005C6F0D"/>
    <w:rsid w:val="005C7A86"/>
    <w:rsid w:val="005D0663"/>
    <w:rsid w:val="005D11DD"/>
    <w:rsid w:val="005D1468"/>
    <w:rsid w:val="005D22AB"/>
    <w:rsid w:val="005D2568"/>
    <w:rsid w:val="005D3BAD"/>
    <w:rsid w:val="005D51BC"/>
    <w:rsid w:val="005D57B1"/>
    <w:rsid w:val="005D6B62"/>
    <w:rsid w:val="005D772D"/>
    <w:rsid w:val="005E1F12"/>
    <w:rsid w:val="005E26E9"/>
    <w:rsid w:val="005E307F"/>
    <w:rsid w:val="005E3978"/>
    <w:rsid w:val="005E483A"/>
    <w:rsid w:val="005E7905"/>
    <w:rsid w:val="005F04A5"/>
    <w:rsid w:val="005F1A50"/>
    <w:rsid w:val="005F3605"/>
    <w:rsid w:val="005F530C"/>
    <w:rsid w:val="005F5F92"/>
    <w:rsid w:val="005F6ECD"/>
    <w:rsid w:val="005F7998"/>
    <w:rsid w:val="00600D7E"/>
    <w:rsid w:val="00602530"/>
    <w:rsid w:val="006031EA"/>
    <w:rsid w:val="006058C6"/>
    <w:rsid w:val="006072FB"/>
    <w:rsid w:val="006103A8"/>
    <w:rsid w:val="0061405B"/>
    <w:rsid w:val="00614C12"/>
    <w:rsid w:val="0061598E"/>
    <w:rsid w:val="00616A38"/>
    <w:rsid w:val="0062297D"/>
    <w:rsid w:val="00622A89"/>
    <w:rsid w:val="00622E1C"/>
    <w:rsid w:val="00623B65"/>
    <w:rsid w:val="0062476E"/>
    <w:rsid w:val="00624CB8"/>
    <w:rsid w:val="00625D7B"/>
    <w:rsid w:val="006260F0"/>
    <w:rsid w:val="00626E44"/>
    <w:rsid w:val="00630C40"/>
    <w:rsid w:val="00633D7E"/>
    <w:rsid w:val="00636BFD"/>
    <w:rsid w:val="0064238F"/>
    <w:rsid w:val="00645132"/>
    <w:rsid w:val="00645AC3"/>
    <w:rsid w:val="00647A59"/>
    <w:rsid w:val="00647C75"/>
    <w:rsid w:val="006508B0"/>
    <w:rsid w:val="006518C6"/>
    <w:rsid w:val="006528FF"/>
    <w:rsid w:val="00653630"/>
    <w:rsid w:val="006555B2"/>
    <w:rsid w:val="00655C14"/>
    <w:rsid w:val="00656F33"/>
    <w:rsid w:val="0065701C"/>
    <w:rsid w:val="006578EA"/>
    <w:rsid w:val="00657AD5"/>
    <w:rsid w:val="00661D71"/>
    <w:rsid w:val="00663A3D"/>
    <w:rsid w:val="006647AF"/>
    <w:rsid w:val="00664929"/>
    <w:rsid w:val="00664DB4"/>
    <w:rsid w:val="00666A79"/>
    <w:rsid w:val="00667922"/>
    <w:rsid w:val="00667DED"/>
    <w:rsid w:val="006704FA"/>
    <w:rsid w:val="00670F61"/>
    <w:rsid w:val="0067139D"/>
    <w:rsid w:val="0067154A"/>
    <w:rsid w:val="00671D79"/>
    <w:rsid w:val="00671F75"/>
    <w:rsid w:val="00671FDD"/>
    <w:rsid w:val="006749DC"/>
    <w:rsid w:val="00676911"/>
    <w:rsid w:val="00676944"/>
    <w:rsid w:val="006776E9"/>
    <w:rsid w:val="006804B9"/>
    <w:rsid w:val="00680F1E"/>
    <w:rsid w:val="006814B0"/>
    <w:rsid w:val="006848C8"/>
    <w:rsid w:val="00686233"/>
    <w:rsid w:val="0068749C"/>
    <w:rsid w:val="00687A57"/>
    <w:rsid w:val="006919B9"/>
    <w:rsid w:val="00693751"/>
    <w:rsid w:val="0069383D"/>
    <w:rsid w:val="0069443E"/>
    <w:rsid w:val="00694440"/>
    <w:rsid w:val="006944B4"/>
    <w:rsid w:val="006964D1"/>
    <w:rsid w:val="00697C7B"/>
    <w:rsid w:val="006A126D"/>
    <w:rsid w:val="006A363B"/>
    <w:rsid w:val="006A3AC4"/>
    <w:rsid w:val="006A3EEF"/>
    <w:rsid w:val="006A4C33"/>
    <w:rsid w:val="006A548C"/>
    <w:rsid w:val="006A6564"/>
    <w:rsid w:val="006A789B"/>
    <w:rsid w:val="006B115A"/>
    <w:rsid w:val="006B1B85"/>
    <w:rsid w:val="006B254E"/>
    <w:rsid w:val="006B28DC"/>
    <w:rsid w:val="006B300B"/>
    <w:rsid w:val="006B5E58"/>
    <w:rsid w:val="006B671E"/>
    <w:rsid w:val="006B68F6"/>
    <w:rsid w:val="006B7F49"/>
    <w:rsid w:val="006C0609"/>
    <w:rsid w:val="006C1BD0"/>
    <w:rsid w:val="006C5DA5"/>
    <w:rsid w:val="006C688E"/>
    <w:rsid w:val="006C6AE9"/>
    <w:rsid w:val="006C6CED"/>
    <w:rsid w:val="006C71F3"/>
    <w:rsid w:val="006C74FD"/>
    <w:rsid w:val="006C757C"/>
    <w:rsid w:val="006C776A"/>
    <w:rsid w:val="006C7A04"/>
    <w:rsid w:val="006C7D61"/>
    <w:rsid w:val="006D0386"/>
    <w:rsid w:val="006D1E36"/>
    <w:rsid w:val="006D2311"/>
    <w:rsid w:val="006D27C8"/>
    <w:rsid w:val="006D4255"/>
    <w:rsid w:val="006D4628"/>
    <w:rsid w:val="006D574A"/>
    <w:rsid w:val="006D7992"/>
    <w:rsid w:val="006D7C05"/>
    <w:rsid w:val="006E133E"/>
    <w:rsid w:val="006E1C31"/>
    <w:rsid w:val="006E2172"/>
    <w:rsid w:val="006E2209"/>
    <w:rsid w:val="006E35DE"/>
    <w:rsid w:val="006E3F0C"/>
    <w:rsid w:val="006E4D77"/>
    <w:rsid w:val="006E6DF2"/>
    <w:rsid w:val="006E733D"/>
    <w:rsid w:val="006F0688"/>
    <w:rsid w:val="006F68E3"/>
    <w:rsid w:val="006F7A45"/>
    <w:rsid w:val="00701CF0"/>
    <w:rsid w:val="007028DF"/>
    <w:rsid w:val="007048A6"/>
    <w:rsid w:val="0070555E"/>
    <w:rsid w:val="007058B6"/>
    <w:rsid w:val="00706049"/>
    <w:rsid w:val="00707F4D"/>
    <w:rsid w:val="007100AB"/>
    <w:rsid w:val="00710204"/>
    <w:rsid w:val="00710358"/>
    <w:rsid w:val="00710D8E"/>
    <w:rsid w:val="007115A0"/>
    <w:rsid w:val="007168A4"/>
    <w:rsid w:val="0071751D"/>
    <w:rsid w:val="007178C7"/>
    <w:rsid w:val="00722CE4"/>
    <w:rsid w:val="00724182"/>
    <w:rsid w:val="0072448C"/>
    <w:rsid w:val="00725FC4"/>
    <w:rsid w:val="0072696B"/>
    <w:rsid w:val="00727159"/>
    <w:rsid w:val="00727AFD"/>
    <w:rsid w:val="00731B8A"/>
    <w:rsid w:val="00731D91"/>
    <w:rsid w:val="00734192"/>
    <w:rsid w:val="007344F7"/>
    <w:rsid w:val="00734D05"/>
    <w:rsid w:val="007353F5"/>
    <w:rsid w:val="007353F9"/>
    <w:rsid w:val="00736539"/>
    <w:rsid w:val="0073765A"/>
    <w:rsid w:val="00741233"/>
    <w:rsid w:val="00741D97"/>
    <w:rsid w:val="00742D46"/>
    <w:rsid w:val="0074311C"/>
    <w:rsid w:val="007431C4"/>
    <w:rsid w:val="00743DF7"/>
    <w:rsid w:val="00747A3E"/>
    <w:rsid w:val="0075123B"/>
    <w:rsid w:val="0075341A"/>
    <w:rsid w:val="00753C92"/>
    <w:rsid w:val="00753E00"/>
    <w:rsid w:val="00756D29"/>
    <w:rsid w:val="0075703D"/>
    <w:rsid w:val="00760A47"/>
    <w:rsid w:val="00760ACA"/>
    <w:rsid w:val="0076192E"/>
    <w:rsid w:val="007631EB"/>
    <w:rsid w:val="00763E4C"/>
    <w:rsid w:val="00764AFC"/>
    <w:rsid w:val="00766212"/>
    <w:rsid w:val="00770468"/>
    <w:rsid w:val="00770899"/>
    <w:rsid w:val="00770EF2"/>
    <w:rsid w:val="007723AE"/>
    <w:rsid w:val="007753AE"/>
    <w:rsid w:val="00775489"/>
    <w:rsid w:val="0077607A"/>
    <w:rsid w:val="00777218"/>
    <w:rsid w:val="00777727"/>
    <w:rsid w:val="00780F58"/>
    <w:rsid w:val="00781536"/>
    <w:rsid w:val="00781635"/>
    <w:rsid w:val="00781F85"/>
    <w:rsid w:val="00783BEA"/>
    <w:rsid w:val="007843D9"/>
    <w:rsid w:val="00784E52"/>
    <w:rsid w:val="007856FF"/>
    <w:rsid w:val="00785DB2"/>
    <w:rsid w:val="0078602A"/>
    <w:rsid w:val="00787F85"/>
    <w:rsid w:val="00790E70"/>
    <w:rsid w:val="00792220"/>
    <w:rsid w:val="00792BE9"/>
    <w:rsid w:val="00793D40"/>
    <w:rsid w:val="00793EFF"/>
    <w:rsid w:val="0079543C"/>
    <w:rsid w:val="00796CAC"/>
    <w:rsid w:val="00797394"/>
    <w:rsid w:val="00797E4F"/>
    <w:rsid w:val="007A042B"/>
    <w:rsid w:val="007A1D35"/>
    <w:rsid w:val="007A37C7"/>
    <w:rsid w:val="007A3D0F"/>
    <w:rsid w:val="007A451B"/>
    <w:rsid w:val="007A4CEC"/>
    <w:rsid w:val="007A615F"/>
    <w:rsid w:val="007A6A36"/>
    <w:rsid w:val="007B02BB"/>
    <w:rsid w:val="007B02D2"/>
    <w:rsid w:val="007B1315"/>
    <w:rsid w:val="007B148F"/>
    <w:rsid w:val="007B16F2"/>
    <w:rsid w:val="007B305F"/>
    <w:rsid w:val="007B41B3"/>
    <w:rsid w:val="007B4368"/>
    <w:rsid w:val="007B5B99"/>
    <w:rsid w:val="007C0262"/>
    <w:rsid w:val="007C04C9"/>
    <w:rsid w:val="007C2BE0"/>
    <w:rsid w:val="007C3D0C"/>
    <w:rsid w:val="007C55D4"/>
    <w:rsid w:val="007C60A1"/>
    <w:rsid w:val="007C62C6"/>
    <w:rsid w:val="007C65E3"/>
    <w:rsid w:val="007D14AA"/>
    <w:rsid w:val="007D216A"/>
    <w:rsid w:val="007D22C2"/>
    <w:rsid w:val="007D238B"/>
    <w:rsid w:val="007D4CE9"/>
    <w:rsid w:val="007D5E8F"/>
    <w:rsid w:val="007E0672"/>
    <w:rsid w:val="007E2F0E"/>
    <w:rsid w:val="007E2FB3"/>
    <w:rsid w:val="007E43C5"/>
    <w:rsid w:val="007E4528"/>
    <w:rsid w:val="007E7A02"/>
    <w:rsid w:val="007F0056"/>
    <w:rsid w:val="007F03C9"/>
    <w:rsid w:val="007F1499"/>
    <w:rsid w:val="007F1A87"/>
    <w:rsid w:val="007F4B22"/>
    <w:rsid w:val="007F526A"/>
    <w:rsid w:val="007F56DC"/>
    <w:rsid w:val="007F683E"/>
    <w:rsid w:val="007F78EF"/>
    <w:rsid w:val="008000B0"/>
    <w:rsid w:val="008015CA"/>
    <w:rsid w:val="00802C52"/>
    <w:rsid w:val="00804906"/>
    <w:rsid w:val="00807F93"/>
    <w:rsid w:val="0081194D"/>
    <w:rsid w:val="00814B1B"/>
    <w:rsid w:val="00814C76"/>
    <w:rsid w:val="00814CFA"/>
    <w:rsid w:val="008150EF"/>
    <w:rsid w:val="008154E1"/>
    <w:rsid w:val="00815882"/>
    <w:rsid w:val="008161C8"/>
    <w:rsid w:val="00817F9A"/>
    <w:rsid w:val="00820B40"/>
    <w:rsid w:val="00821315"/>
    <w:rsid w:val="00821D01"/>
    <w:rsid w:val="00821D69"/>
    <w:rsid w:val="008222C4"/>
    <w:rsid w:val="0082279D"/>
    <w:rsid w:val="008243CA"/>
    <w:rsid w:val="00824468"/>
    <w:rsid w:val="008248A8"/>
    <w:rsid w:val="00825D90"/>
    <w:rsid w:val="008263E0"/>
    <w:rsid w:val="00826431"/>
    <w:rsid w:val="00826C17"/>
    <w:rsid w:val="008273D9"/>
    <w:rsid w:val="008279E8"/>
    <w:rsid w:val="00827CBC"/>
    <w:rsid w:val="00830D00"/>
    <w:rsid w:val="00830F19"/>
    <w:rsid w:val="00831081"/>
    <w:rsid w:val="0083193D"/>
    <w:rsid w:val="0083397E"/>
    <w:rsid w:val="00833B00"/>
    <w:rsid w:val="008343C7"/>
    <w:rsid w:val="00834E99"/>
    <w:rsid w:val="008359CD"/>
    <w:rsid w:val="00836083"/>
    <w:rsid w:val="00836087"/>
    <w:rsid w:val="00836B0C"/>
    <w:rsid w:val="00837AAA"/>
    <w:rsid w:val="00840FC0"/>
    <w:rsid w:val="00842A4D"/>
    <w:rsid w:val="00842B9E"/>
    <w:rsid w:val="00842DBB"/>
    <w:rsid w:val="008437C5"/>
    <w:rsid w:val="00843911"/>
    <w:rsid w:val="00843ACD"/>
    <w:rsid w:val="008442D4"/>
    <w:rsid w:val="00844E15"/>
    <w:rsid w:val="00845886"/>
    <w:rsid w:val="00845B58"/>
    <w:rsid w:val="00847315"/>
    <w:rsid w:val="00847450"/>
    <w:rsid w:val="008508CB"/>
    <w:rsid w:val="00852464"/>
    <w:rsid w:val="008531D7"/>
    <w:rsid w:val="00854150"/>
    <w:rsid w:val="0085574A"/>
    <w:rsid w:val="00855770"/>
    <w:rsid w:val="00857841"/>
    <w:rsid w:val="00860636"/>
    <w:rsid w:val="00862231"/>
    <w:rsid w:val="00862C82"/>
    <w:rsid w:val="00862F53"/>
    <w:rsid w:val="0086358C"/>
    <w:rsid w:val="008645D5"/>
    <w:rsid w:val="0086585A"/>
    <w:rsid w:val="00871D46"/>
    <w:rsid w:val="00873987"/>
    <w:rsid w:val="0087457A"/>
    <w:rsid w:val="008746C1"/>
    <w:rsid w:val="00875600"/>
    <w:rsid w:val="008759ED"/>
    <w:rsid w:val="00876B99"/>
    <w:rsid w:val="00877672"/>
    <w:rsid w:val="00880735"/>
    <w:rsid w:val="00880967"/>
    <w:rsid w:val="00882173"/>
    <w:rsid w:val="00882271"/>
    <w:rsid w:val="00883AD5"/>
    <w:rsid w:val="00884568"/>
    <w:rsid w:val="00885BBE"/>
    <w:rsid w:val="00885E06"/>
    <w:rsid w:val="00886CC8"/>
    <w:rsid w:val="008876BF"/>
    <w:rsid w:val="00890A18"/>
    <w:rsid w:val="00891D22"/>
    <w:rsid w:val="00891EEC"/>
    <w:rsid w:val="008931CC"/>
    <w:rsid w:val="0089376A"/>
    <w:rsid w:val="00893B4A"/>
    <w:rsid w:val="0089411A"/>
    <w:rsid w:val="00895013"/>
    <w:rsid w:val="00895443"/>
    <w:rsid w:val="008957A4"/>
    <w:rsid w:val="00895B43"/>
    <w:rsid w:val="00896A6F"/>
    <w:rsid w:val="00896F53"/>
    <w:rsid w:val="008970BB"/>
    <w:rsid w:val="008A106F"/>
    <w:rsid w:val="008A1EC8"/>
    <w:rsid w:val="008A5A0C"/>
    <w:rsid w:val="008A6A25"/>
    <w:rsid w:val="008A6A66"/>
    <w:rsid w:val="008B0892"/>
    <w:rsid w:val="008B105B"/>
    <w:rsid w:val="008B37C9"/>
    <w:rsid w:val="008B3F14"/>
    <w:rsid w:val="008B5999"/>
    <w:rsid w:val="008B6294"/>
    <w:rsid w:val="008B69B3"/>
    <w:rsid w:val="008C10A3"/>
    <w:rsid w:val="008C181E"/>
    <w:rsid w:val="008C1B3D"/>
    <w:rsid w:val="008C2B82"/>
    <w:rsid w:val="008C31CC"/>
    <w:rsid w:val="008C3B7C"/>
    <w:rsid w:val="008C62BD"/>
    <w:rsid w:val="008C6922"/>
    <w:rsid w:val="008C6D0E"/>
    <w:rsid w:val="008C6DAF"/>
    <w:rsid w:val="008C7168"/>
    <w:rsid w:val="008D04E6"/>
    <w:rsid w:val="008D06B3"/>
    <w:rsid w:val="008D0FBC"/>
    <w:rsid w:val="008D1A81"/>
    <w:rsid w:val="008D1C46"/>
    <w:rsid w:val="008D1E70"/>
    <w:rsid w:val="008D2A64"/>
    <w:rsid w:val="008D2CE4"/>
    <w:rsid w:val="008D3A1C"/>
    <w:rsid w:val="008D4BAF"/>
    <w:rsid w:val="008D649D"/>
    <w:rsid w:val="008D702C"/>
    <w:rsid w:val="008D7402"/>
    <w:rsid w:val="008E1497"/>
    <w:rsid w:val="008E2574"/>
    <w:rsid w:val="008E3B91"/>
    <w:rsid w:val="008E6517"/>
    <w:rsid w:val="008E6F52"/>
    <w:rsid w:val="008E7A50"/>
    <w:rsid w:val="008F0E1C"/>
    <w:rsid w:val="008F1254"/>
    <w:rsid w:val="008F1EC2"/>
    <w:rsid w:val="008F31E8"/>
    <w:rsid w:val="008F7179"/>
    <w:rsid w:val="008F7A41"/>
    <w:rsid w:val="008F7CD3"/>
    <w:rsid w:val="008F7FDB"/>
    <w:rsid w:val="009025AB"/>
    <w:rsid w:val="0090398B"/>
    <w:rsid w:val="009041AE"/>
    <w:rsid w:val="009045B7"/>
    <w:rsid w:val="009052DC"/>
    <w:rsid w:val="00907A5D"/>
    <w:rsid w:val="00907D71"/>
    <w:rsid w:val="00910456"/>
    <w:rsid w:val="00910C00"/>
    <w:rsid w:val="00911448"/>
    <w:rsid w:val="0091176F"/>
    <w:rsid w:val="00913834"/>
    <w:rsid w:val="00914965"/>
    <w:rsid w:val="00915612"/>
    <w:rsid w:val="00915FC1"/>
    <w:rsid w:val="00917E0E"/>
    <w:rsid w:val="00917E4F"/>
    <w:rsid w:val="00920049"/>
    <w:rsid w:val="00921027"/>
    <w:rsid w:val="009217CB"/>
    <w:rsid w:val="00923B62"/>
    <w:rsid w:val="00925454"/>
    <w:rsid w:val="009263A4"/>
    <w:rsid w:val="0092732B"/>
    <w:rsid w:val="00927388"/>
    <w:rsid w:val="009308D7"/>
    <w:rsid w:val="009330A4"/>
    <w:rsid w:val="00933C01"/>
    <w:rsid w:val="00933F81"/>
    <w:rsid w:val="00934B77"/>
    <w:rsid w:val="0093550A"/>
    <w:rsid w:val="009371B5"/>
    <w:rsid w:val="00937B6D"/>
    <w:rsid w:val="009400D0"/>
    <w:rsid w:val="00941359"/>
    <w:rsid w:val="009415AC"/>
    <w:rsid w:val="0094451E"/>
    <w:rsid w:val="00946212"/>
    <w:rsid w:val="00947911"/>
    <w:rsid w:val="009501C6"/>
    <w:rsid w:val="0095207A"/>
    <w:rsid w:val="0095257D"/>
    <w:rsid w:val="00953103"/>
    <w:rsid w:val="0095331F"/>
    <w:rsid w:val="0095360E"/>
    <w:rsid w:val="009547A2"/>
    <w:rsid w:val="00954C24"/>
    <w:rsid w:val="00956765"/>
    <w:rsid w:val="0095700F"/>
    <w:rsid w:val="0096116B"/>
    <w:rsid w:val="00961600"/>
    <w:rsid w:val="0096393D"/>
    <w:rsid w:val="00963E46"/>
    <w:rsid w:val="0096452D"/>
    <w:rsid w:val="00966AFE"/>
    <w:rsid w:val="009679EF"/>
    <w:rsid w:val="00971102"/>
    <w:rsid w:val="00971249"/>
    <w:rsid w:val="00974288"/>
    <w:rsid w:val="00975E0A"/>
    <w:rsid w:val="009765C1"/>
    <w:rsid w:val="009807D2"/>
    <w:rsid w:val="00980E6E"/>
    <w:rsid w:val="009818D8"/>
    <w:rsid w:val="00983068"/>
    <w:rsid w:val="009831B5"/>
    <w:rsid w:val="009836D1"/>
    <w:rsid w:val="009840AD"/>
    <w:rsid w:val="00984B3B"/>
    <w:rsid w:val="00986359"/>
    <w:rsid w:val="00986793"/>
    <w:rsid w:val="00987C6A"/>
    <w:rsid w:val="00992935"/>
    <w:rsid w:val="00994E17"/>
    <w:rsid w:val="00997126"/>
    <w:rsid w:val="009A1CBC"/>
    <w:rsid w:val="009A2F0E"/>
    <w:rsid w:val="009A337F"/>
    <w:rsid w:val="009A5784"/>
    <w:rsid w:val="009A6F37"/>
    <w:rsid w:val="009A7044"/>
    <w:rsid w:val="009A74C5"/>
    <w:rsid w:val="009B21D7"/>
    <w:rsid w:val="009B3554"/>
    <w:rsid w:val="009B41DF"/>
    <w:rsid w:val="009B497C"/>
    <w:rsid w:val="009B5375"/>
    <w:rsid w:val="009B54ED"/>
    <w:rsid w:val="009B577C"/>
    <w:rsid w:val="009B591C"/>
    <w:rsid w:val="009B7643"/>
    <w:rsid w:val="009B7BE2"/>
    <w:rsid w:val="009B7DAC"/>
    <w:rsid w:val="009B7EBE"/>
    <w:rsid w:val="009C00D8"/>
    <w:rsid w:val="009C0203"/>
    <w:rsid w:val="009C2792"/>
    <w:rsid w:val="009C2834"/>
    <w:rsid w:val="009C3185"/>
    <w:rsid w:val="009C3AE8"/>
    <w:rsid w:val="009C4341"/>
    <w:rsid w:val="009C5D4F"/>
    <w:rsid w:val="009C77A0"/>
    <w:rsid w:val="009D0944"/>
    <w:rsid w:val="009D1518"/>
    <w:rsid w:val="009D1FBD"/>
    <w:rsid w:val="009D200E"/>
    <w:rsid w:val="009D2D36"/>
    <w:rsid w:val="009D326D"/>
    <w:rsid w:val="009D54BD"/>
    <w:rsid w:val="009E0952"/>
    <w:rsid w:val="009E1D40"/>
    <w:rsid w:val="009E5C83"/>
    <w:rsid w:val="009F0432"/>
    <w:rsid w:val="009F0FED"/>
    <w:rsid w:val="009F256E"/>
    <w:rsid w:val="009F35DB"/>
    <w:rsid w:val="009F48C3"/>
    <w:rsid w:val="009F625F"/>
    <w:rsid w:val="00A00D21"/>
    <w:rsid w:val="00A01351"/>
    <w:rsid w:val="00A0495F"/>
    <w:rsid w:val="00A05866"/>
    <w:rsid w:val="00A05AB2"/>
    <w:rsid w:val="00A06076"/>
    <w:rsid w:val="00A0642B"/>
    <w:rsid w:val="00A07BA2"/>
    <w:rsid w:val="00A07EDD"/>
    <w:rsid w:val="00A1156C"/>
    <w:rsid w:val="00A128C0"/>
    <w:rsid w:val="00A14AC2"/>
    <w:rsid w:val="00A1588E"/>
    <w:rsid w:val="00A158EE"/>
    <w:rsid w:val="00A16C20"/>
    <w:rsid w:val="00A2036A"/>
    <w:rsid w:val="00A203D4"/>
    <w:rsid w:val="00A22E42"/>
    <w:rsid w:val="00A23413"/>
    <w:rsid w:val="00A238A5"/>
    <w:rsid w:val="00A35699"/>
    <w:rsid w:val="00A35D24"/>
    <w:rsid w:val="00A3720E"/>
    <w:rsid w:val="00A374FC"/>
    <w:rsid w:val="00A375C5"/>
    <w:rsid w:val="00A40B36"/>
    <w:rsid w:val="00A4147E"/>
    <w:rsid w:val="00A4324A"/>
    <w:rsid w:val="00A43F68"/>
    <w:rsid w:val="00A45421"/>
    <w:rsid w:val="00A46E72"/>
    <w:rsid w:val="00A4759D"/>
    <w:rsid w:val="00A476D6"/>
    <w:rsid w:val="00A5195B"/>
    <w:rsid w:val="00A51BC7"/>
    <w:rsid w:val="00A521DD"/>
    <w:rsid w:val="00A5386B"/>
    <w:rsid w:val="00A547F3"/>
    <w:rsid w:val="00A550DF"/>
    <w:rsid w:val="00A55A02"/>
    <w:rsid w:val="00A5605D"/>
    <w:rsid w:val="00A56D14"/>
    <w:rsid w:val="00A606C5"/>
    <w:rsid w:val="00A62FD4"/>
    <w:rsid w:val="00A6316C"/>
    <w:rsid w:val="00A63625"/>
    <w:rsid w:val="00A63B9B"/>
    <w:rsid w:val="00A64838"/>
    <w:rsid w:val="00A64E5C"/>
    <w:rsid w:val="00A6520B"/>
    <w:rsid w:val="00A67DE8"/>
    <w:rsid w:val="00A702A7"/>
    <w:rsid w:val="00A70528"/>
    <w:rsid w:val="00A70722"/>
    <w:rsid w:val="00A70BBE"/>
    <w:rsid w:val="00A722EA"/>
    <w:rsid w:val="00A72FAA"/>
    <w:rsid w:val="00A73922"/>
    <w:rsid w:val="00A73EE6"/>
    <w:rsid w:val="00A80829"/>
    <w:rsid w:val="00A80A14"/>
    <w:rsid w:val="00A80BAA"/>
    <w:rsid w:val="00A80E95"/>
    <w:rsid w:val="00A81C51"/>
    <w:rsid w:val="00A8333F"/>
    <w:rsid w:val="00A843F1"/>
    <w:rsid w:val="00A87058"/>
    <w:rsid w:val="00A90D4D"/>
    <w:rsid w:val="00A92F22"/>
    <w:rsid w:val="00A94CF8"/>
    <w:rsid w:val="00A95535"/>
    <w:rsid w:val="00A95A98"/>
    <w:rsid w:val="00A9630B"/>
    <w:rsid w:val="00A96E74"/>
    <w:rsid w:val="00AA084D"/>
    <w:rsid w:val="00AA0938"/>
    <w:rsid w:val="00AA0EF2"/>
    <w:rsid w:val="00AA21B0"/>
    <w:rsid w:val="00AA2628"/>
    <w:rsid w:val="00AA5B02"/>
    <w:rsid w:val="00AA5C72"/>
    <w:rsid w:val="00AA5FAD"/>
    <w:rsid w:val="00AA7189"/>
    <w:rsid w:val="00AA7850"/>
    <w:rsid w:val="00AB14BD"/>
    <w:rsid w:val="00AB27AF"/>
    <w:rsid w:val="00AB2FA9"/>
    <w:rsid w:val="00AB3CA6"/>
    <w:rsid w:val="00AB428F"/>
    <w:rsid w:val="00AB6663"/>
    <w:rsid w:val="00AB7526"/>
    <w:rsid w:val="00AB76FE"/>
    <w:rsid w:val="00AB7A19"/>
    <w:rsid w:val="00AB7BFF"/>
    <w:rsid w:val="00AC1DB0"/>
    <w:rsid w:val="00AC20AB"/>
    <w:rsid w:val="00AC2DA8"/>
    <w:rsid w:val="00AC4396"/>
    <w:rsid w:val="00AC4B2C"/>
    <w:rsid w:val="00AC590F"/>
    <w:rsid w:val="00AC5BCB"/>
    <w:rsid w:val="00AC5C43"/>
    <w:rsid w:val="00AC6AB1"/>
    <w:rsid w:val="00AC6AE0"/>
    <w:rsid w:val="00AC6E34"/>
    <w:rsid w:val="00AC7BC7"/>
    <w:rsid w:val="00AD3887"/>
    <w:rsid w:val="00AD3F16"/>
    <w:rsid w:val="00AD42D7"/>
    <w:rsid w:val="00AD44D4"/>
    <w:rsid w:val="00AD56F6"/>
    <w:rsid w:val="00AD5D33"/>
    <w:rsid w:val="00AE0B40"/>
    <w:rsid w:val="00AE3213"/>
    <w:rsid w:val="00AE3395"/>
    <w:rsid w:val="00AE4B8B"/>
    <w:rsid w:val="00AE5F51"/>
    <w:rsid w:val="00AE6DB1"/>
    <w:rsid w:val="00AF03C3"/>
    <w:rsid w:val="00AF09BC"/>
    <w:rsid w:val="00AF10FD"/>
    <w:rsid w:val="00AF1533"/>
    <w:rsid w:val="00AF184F"/>
    <w:rsid w:val="00AF1F01"/>
    <w:rsid w:val="00AF2430"/>
    <w:rsid w:val="00AF290B"/>
    <w:rsid w:val="00AF33E6"/>
    <w:rsid w:val="00AF3E2C"/>
    <w:rsid w:val="00AF4093"/>
    <w:rsid w:val="00AF4C83"/>
    <w:rsid w:val="00AF6889"/>
    <w:rsid w:val="00AF7530"/>
    <w:rsid w:val="00AF75EA"/>
    <w:rsid w:val="00AF7902"/>
    <w:rsid w:val="00AF7B38"/>
    <w:rsid w:val="00B035A2"/>
    <w:rsid w:val="00B037BF"/>
    <w:rsid w:val="00B10522"/>
    <w:rsid w:val="00B106CB"/>
    <w:rsid w:val="00B10A84"/>
    <w:rsid w:val="00B12D93"/>
    <w:rsid w:val="00B12E1E"/>
    <w:rsid w:val="00B14106"/>
    <w:rsid w:val="00B142CA"/>
    <w:rsid w:val="00B1609C"/>
    <w:rsid w:val="00B17550"/>
    <w:rsid w:val="00B17CC7"/>
    <w:rsid w:val="00B2090B"/>
    <w:rsid w:val="00B2397F"/>
    <w:rsid w:val="00B24E8A"/>
    <w:rsid w:val="00B26475"/>
    <w:rsid w:val="00B27B91"/>
    <w:rsid w:val="00B314FB"/>
    <w:rsid w:val="00B31BA5"/>
    <w:rsid w:val="00B32772"/>
    <w:rsid w:val="00B3353C"/>
    <w:rsid w:val="00B349D8"/>
    <w:rsid w:val="00B35326"/>
    <w:rsid w:val="00B366E1"/>
    <w:rsid w:val="00B368DD"/>
    <w:rsid w:val="00B375A3"/>
    <w:rsid w:val="00B402C3"/>
    <w:rsid w:val="00B41778"/>
    <w:rsid w:val="00B4246F"/>
    <w:rsid w:val="00B451EE"/>
    <w:rsid w:val="00B4569A"/>
    <w:rsid w:val="00B46407"/>
    <w:rsid w:val="00B474C6"/>
    <w:rsid w:val="00B51649"/>
    <w:rsid w:val="00B527E0"/>
    <w:rsid w:val="00B5329C"/>
    <w:rsid w:val="00B541F1"/>
    <w:rsid w:val="00B554D5"/>
    <w:rsid w:val="00B55B03"/>
    <w:rsid w:val="00B57413"/>
    <w:rsid w:val="00B57437"/>
    <w:rsid w:val="00B62D1F"/>
    <w:rsid w:val="00B62E43"/>
    <w:rsid w:val="00B6353B"/>
    <w:rsid w:val="00B64F5F"/>
    <w:rsid w:val="00B679B7"/>
    <w:rsid w:val="00B7034D"/>
    <w:rsid w:val="00B737F4"/>
    <w:rsid w:val="00B73B79"/>
    <w:rsid w:val="00B74612"/>
    <w:rsid w:val="00B74D81"/>
    <w:rsid w:val="00B75D26"/>
    <w:rsid w:val="00B762E1"/>
    <w:rsid w:val="00B774AF"/>
    <w:rsid w:val="00B77C95"/>
    <w:rsid w:val="00B77DAE"/>
    <w:rsid w:val="00B77EDD"/>
    <w:rsid w:val="00B80BFB"/>
    <w:rsid w:val="00B80EAA"/>
    <w:rsid w:val="00B82489"/>
    <w:rsid w:val="00B83009"/>
    <w:rsid w:val="00B848FC"/>
    <w:rsid w:val="00B85FA6"/>
    <w:rsid w:val="00B8777A"/>
    <w:rsid w:val="00B900F2"/>
    <w:rsid w:val="00B907A9"/>
    <w:rsid w:val="00B92E82"/>
    <w:rsid w:val="00B94F70"/>
    <w:rsid w:val="00B97C5E"/>
    <w:rsid w:val="00BA0821"/>
    <w:rsid w:val="00BA2231"/>
    <w:rsid w:val="00BA3443"/>
    <w:rsid w:val="00BA3EF7"/>
    <w:rsid w:val="00BA41E1"/>
    <w:rsid w:val="00BA503E"/>
    <w:rsid w:val="00BA591F"/>
    <w:rsid w:val="00BA65A9"/>
    <w:rsid w:val="00BA6E84"/>
    <w:rsid w:val="00BA6F1F"/>
    <w:rsid w:val="00BB0E58"/>
    <w:rsid w:val="00BB16C0"/>
    <w:rsid w:val="00BB46BA"/>
    <w:rsid w:val="00BB54B6"/>
    <w:rsid w:val="00BB6A19"/>
    <w:rsid w:val="00BB7C43"/>
    <w:rsid w:val="00BC02F2"/>
    <w:rsid w:val="00BC5118"/>
    <w:rsid w:val="00BC528A"/>
    <w:rsid w:val="00BC5D27"/>
    <w:rsid w:val="00BC67BF"/>
    <w:rsid w:val="00BC731F"/>
    <w:rsid w:val="00BC7DD7"/>
    <w:rsid w:val="00BD0261"/>
    <w:rsid w:val="00BD0A3C"/>
    <w:rsid w:val="00BD1F19"/>
    <w:rsid w:val="00BD2295"/>
    <w:rsid w:val="00BD338C"/>
    <w:rsid w:val="00BD403E"/>
    <w:rsid w:val="00BD49E2"/>
    <w:rsid w:val="00BD66C0"/>
    <w:rsid w:val="00BE168C"/>
    <w:rsid w:val="00BE3685"/>
    <w:rsid w:val="00BE41DF"/>
    <w:rsid w:val="00BE4987"/>
    <w:rsid w:val="00BE5044"/>
    <w:rsid w:val="00BE54C3"/>
    <w:rsid w:val="00BE7D65"/>
    <w:rsid w:val="00BF0FF4"/>
    <w:rsid w:val="00BF1775"/>
    <w:rsid w:val="00BF2294"/>
    <w:rsid w:val="00BF2327"/>
    <w:rsid w:val="00BF2FE6"/>
    <w:rsid w:val="00BF4027"/>
    <w:rsid w:val="00BF44CC"/>
    <w:rsid w:val="00BF5B7A"/>
    <w:rsid w:val="00BF64EC"/>
    <w:rsid w:val="00BF7671"/>
    <w:rsid w:val="00C00C24"/>
    <w:rsid w:val="00C01113"/>
    <w:rsid w:val="00C02E5C"/>
    <w:rsid w:val="00C040BD"/>
    <w:rsid w:val="00C05BF5"/>
    <w:rsid w:val="00C078DE"/>
    <w:rsid w:val="00C07BC6"/>
    <w:rsid w:val="00C07DDC"/>
    <w:rsid w:val="00C100DD"/>
    <w:rsid w:val="00C109B9"/>
    <w:rsid w:val="00C11B5D"/>
    <w:rsid w:val="00C11C7F"/>
    <w:rsid w:val="00C12546"/>
    <w:rsid w:val="00C129C4"/>
    <w:rsid w:val="00C13C8B"/>
    <w:rsid w:val="00C16B22"/>
    <w:rsid w:val="00C20E88"/>
    <w:rsid w:val="00C2152B"/>
    <w:rsid w:val="00C22765"/>
    <w:rsid w:val="00C23FD9"/>
    <w:rsid w:val="00C2476B"/>
    <w:rsid w:val="00C24D18"/>
    <w:rsid w:val="00C26EFE"/>
    <w:rsid w:val="00C271D2"/>
    <w:rsid w:val="00C31BA6"/>
    <w:rsid w:val="00C32622"/>
    <w:rsid w:val="00C32B9C"/>
    <w:rsid w:val="00C35AC0"/>
    <w:rsid w:val="00C3643F"/>
    <w:rsid w:val="00C36751"/>
    <w:rsid w:val="00C40786"/>
    <w:rsid w:val="00C407B0"/>
    <w:rsid w:val="00C41189"/>
    <w:rsid w:val="00C42F2C"/>
    <w:rsid w:val="00C45E60"/>
    <w:rsid w:val="00C520FF"/>
    <w:rsid w:val="00C52806"/>
    <w:rsid w:val="00C5294D"/>
    <w:rsid w:val="00C536A6"/>
    <w:rsid w:val="00C53D23"/>
    <w:rsid w:val="00C54B71"/>
    <w:rsid w:val="00C5563C"/>
    <w:rsid w:val="00C55972"/>
    <w:rsid w:val="00C579B2"/>
    <w:rsid w:val="00C60756"/>
    <w:rsid w:val="00C6178E"/>
    <w:rsid w:val="00C61999"/>
    <w:rsid w:val="00C61E73"/>
    <w:rsid w:val="00C64117"/>
    <w:rsid w:val="00C650FC"/>
    <w:rsid w:val="00C669C1"/>
    <w:rsid w:val="00C67EF6"/>
    <w:rsid w:val="00C71F5A"/>
    <w:rsid w:val="00C72603"/>
    <w:rsid w:val="00C72DC3"/>
    <w:rsid w:val="00C768B9"/>
    <w:rsid w:val="00C76B3B"/>
    <w:rsid w:val="00C775E5"/>
    <w:rsid w:val="00C80D2B"/>
    <w:rsid w:val="00C8136F"/>
    <w:rsid w:val="00C81F07"/>
    <w:rsid w:val="00C84066"/>
    <w:rsid w:val="00C843FF"/>
    <w:rsid w:val="00C84741"/>
    <w:rsid w:val="00C8512E"/>
    <w:rsid w:val="00C85306"/>
    <w:rsid w:val="00C85ED2"/>
    <w:rsid w:val="00C86A32"/>
    <w:rsid w:val="00C86F4F"/>
    <w:rsid w:val="00C87238"/>
    <w:rsid w:val="00C876C7"/>
    <w:rsid w:val="00C87B43"/>
    <w:rsid w:val="00C90BAD"/>
    <w:rsid w:val="00C91EE1"/>
    <w:rsid w:val="00C934C9"/>
    <w:rsid w:val="00C94897"/>
    <w:rsid w:val="00C96EEB"/>
    <w:rsid w:val="00C974C8"/>
    <w:rsid w:val="00CA0B14"/>
    <w:rsid w:val="00CA1862"/>
    <w:rsid w:val="00CA206A"/>
    <w:rsid w:val="00CA2BFF"/>
    <w:rsid w:val="00CA424F"/>
    <w:rsid w:val="00CA6C76"/>
    <w:rsid w:val="00CB0077"/>
    <w:rsid w:val="00CB0730"/>
    <w:rsid w:val="00CB1EBC"/>
    <w:rsid w:val="00CB2E72"/>
    <w:rsid w:val="00CB64B1"/>
    <w:rsid w:val="00CB7361"/>
    <w:rsid w:val="00CC0F49"/>
    <w:rsid w:val="00CC2E23"/>
    <w:rsid w:val="00CC3C06"/>
    <w:rsid w:val="00CC3FCE"/>
    <w:rsid w:val="00CC52D6"/>
    <w:rsid w:val="00CC58A7"/>
    <w:rsid w:val="00CC6693"/>
    <w:rsid w:val="00CC7370"/>
    <w:rsid w:val="00CD05B9"/>
    <w:rsid w:val="00CD05E6"/>
    <w:rsid w:val="00CD14FF"/>
    <w:rsid w:val="00CD153A"/>
    <w:rsid w:val="00CD251F"/>
    <w:rsid w:val="00CD3B30"/>
    <w:rsid w:val="00CD3F27"/>
    <w:rsid w:val="00CD4E1B"/>
    <w:rsid w:val="00CD5528"/>
    <w:rsid w:val="00CD591B"/>
    <w:rsid w:val="00CE337D"/>
    <w:rsid w:val="00CE6C3F"/>
    <w:rsid w:val="00CF03A6"/>
    <w:rsid w:val="00CF0B48"/>
    <w:rsid w:val="00CF0C84"/>
    <w:rsid w:val="00CF17B9"/>
    <w:rsid w:val="00CF19CC"/>
    <w:rsid w:val="00CF2339"/>
    <w:rsid w:val="00CF2A58"/>
    <w:rsid w:val="00CF60CF"/>
    <w:rsid w:val="00CF69D9"/>
    <w:rsid w:val="00CF6E60"/>
    <w:rsid w:val="00CF7DFE"/>
    <w:rsid w:val="00D00A64"/>
    <w:rsid w:val="00D01D1C"/>
    <w:rsid w:val="00D035F2"/>
    <w:rsid w:val="00D03B8B"/>
    <w:rsid w:val="00D04324"/>
    <w:rsid w:val="00D04A08"/>
    <w:rsid w:val="00D05AA5"/>
    <w:rsid w:val="00D102DD"/>
    <w:rsid w:val="00D10444"/>
    <w:rsid w:val="00D10E6A"/>
    <w:rsid w:val="00D13139"/>
    <w:rsid w:val="00D135AD"/>
    <w:rsid w:val="00D13DEA"/>
    <w:rsid w:val="00D1414A"/>
    <w:rsid w:val="00D145BE"/>
    <w:rsid w:val="00D1491B"/>
    <w:rsid w:val="00D14DAD"/>
    <w:rsid w:val="00D15306"/>
    <w:rsid w:val="00D161F3"/>
    <w:rsid w:val="00D20148"/>
    <w:rsid w:val="00D20515"/>
    <w:rsid w:val="00D20668"/>
    <w:rsid w:val="00D20C9C"/>
    <w:rsid w:val="00D20DC2"/>
    <w:rsid w:val="00D215CD"/>
    <w:rsid w:val="00D216CD"/>
    <w:rsid w:val="00D23297"/>
    <w:rsid w:val="00D24881"/>
    <w:rsid w:val="00D26634"/>
    <w:rsid w:val="00D268AF"/>
    <w:rsid w:val="00D2722C"/>
    <w:rsid w:val="00D27434"/>
    <w:rsid w:val="00D2770D"/>
    <w:rsid w:val="00D27863"/>
    <w:rsid w:val="00D32446"/>
    <w:rsid w:val="00D32BBC"/>
    <w:rsid w:val="00D33D9A"/>
    <w:rsid w:val="00D340F4"/>
    <w:rsid w:val="00D35EAC"/>
    <w:rsid w:val="00D36008"/>
    <w:rsid w:val="00D36125"/>
    <w:rsid w:val="00D40375"/>
    <w:rsid w:val="00D40E27"/>
    <w:rsid w:val="00D412E7"/>
    <w:rsid w:val="00D42B6F"/>
    <w:rsid w:val="00D42D95"/>
    <w:rsid w:val="00D43099"/>
    <w:rsid w:val="00D433B9"/>
    <w:rsid w:val="00D437C8"/>
    <w:rsid w:val="00D46CFF"/>
    <w:rsid w:val="00D47FE0"/>
    <w:rsid w:val="00D51E6B"/>
    <w:rsid w:val="00D52295"/>
    <w:rsid w:val="00D52DC9"/>
    <w:rsid w:val="00D53597"/>
    <w:rsid w:val="00D54308"/>
    <w:rsid w:val="00D5492E"/>
    <w:rsid w:val="00D567B4"/>
    <w:rsid w:val="00D6073A"/>
    <w:rsid w:val="00D613C7"/>
    <w:rsid w:val="00D61789"/>
    <w:rsid w:val="00D62029"/>
    <w:rsid w:val="00D64C5C"/>
    <w:rsid w:val="00D64F07"/>
    <w:rsid w:val="00D65AE1"/>
    <w:rsid w:val="00D70461"/>
    <w:rsid w:val="00D71280"/>
    <w:rsid w:val="00D71D5C"/>
    <w:rsid w:val="00D72C1A"/>
    <w:rsid w:val="00D72FDB"/>
    <w:rsid w:val="00D73D88"/>
    <w:rsid w:val="00D761EC"/>
    <w:rsid w:val="00D766E5"/>
    <w:rsid w:val="00D76E9A"/>
    <w:rsid w:val="00D7745C"/>
    <w:rsid w:val="00D77617"/>
    <w:rsid w:val="00D77FED"/>
    <w:rsid w:val="00D8006D"/>
    <w:rsid w:val="00D80349"/>
    <w:rsid w:val="00D809F4"/>
    <w:rsid w:val="00D84CE0"/>
    <w:rsid w:val="00D85A56"/>
    <w:rsid w:val="00D85EF4"/>
    <w:rsid w:val="00D867B8"/>
    <w:rsid w:val="00D91A54"/>
    <w:rsid w:val="00D91D7C"/>
    <w:rsid w:val="00D9263D"/>
    <w:rsid w:val="00D92D4C"/>
    <w:rsid w:val="00D92E91"/>
    <w:rsid w:val="00D93058"/>
    <w:rsid w:val="00D944D6"/>
    <w:rsid w:val="00D947C0"/>
    <w:rsid w:val="00D962C4"/>
    <w:rsid w:val="00D96B45"/>
    <w:rsid w:val="00DA378E"/>
    <w:rsid w:val="00DA3F1F"/>
    <w:rsid w:val="00DA4A43"/>
    <w:rsid w:val="00DA52F1"/>
    <w:rsid w:val="00DA5499"/>
    <w:rsid w:val="00DB0264"/>
    <w:rsid w:val="00DB0FA2"/>
    <w:rsid w:val="00DB1A78"/>
    <w:rsid w:val="00DB266A"/>
    <w:rsid w:val="00DB4EF9"/>
    <w:rsid w:val="00DB6786"/>
    <w:rsid w:val="00DB784A"/>
    <w:rsid w:val="00DB7DE5"/>
    <w:rsid w:val="00DC01D6"/>
    <w:rsid w:val="00DC1AD0"/>
    <w:rsid w:val="00DC4CDC"/>
    <w:rsid w:val="00DC4E37"/>
    <w:rsid w:val="00DC5EC0"/>
    <w:rsid w:val="00DD1CED"/>
    <w:rsid w:val="00DD4D57"/>
    <w:rsid w:val="00DD4EDD"/>
    <w:rsid w:val="00DD682D"/>
    <w:rsid w:val="00DD7CC4"/>
    <w:rsid w:val="00DE0436"/>
    <w:rsid w:val="00DE0F24"/>
    <w:rsid w:val="00DE3A3B"/>
    <w:rsid w:val="00DE4822"/>
    <w:rsid w:val="00DE5709"/>
    <w:rsid w:val="00DF0F8B"/>
    <w:rsid w:val="00DF2B65"/>
    <w:rsid w:val="00DF3116"/>
    <w:rsid w:val="00DF363B"/>
    <w:rsid w:val="00DF3661"/>
    <w:rsid w:val="00DF3F69"/>
    <w:rsid w:val="00DF612E"/>
    <w:rsid w:val="00E01861"/>
    <w:rsid w:val="00E01DD0"/>
    <w:rsid w:val="00E0339A"/>
    <w:rsid w:val="00E03518"/>
    <w:rsid w:val="00E03959"/>
    <w:rsid w:val="00E068F0"/>
    <w:rsid w:val="00E079FB"/>
    <w:rsid w:val="00E07C43"/>
    <w:rsid w:val="00E10000"/>
    <w:rsid w:val="00E10504"/>
    <w:rsid w:val="00E113AA"/>
    <w:rsid w:val="00E1346D"/>
    <w:rsid w:val="00E1390D"/>
    <w:rsid w:val="00E1401B"/>
    <w:rsid w:val="00E14AC3"/>
    <w:rsid w:val="00E16D0F"/>
    <w:rsid w:val="00E171C0"/>
    <w:rsid w:val="00E179E7"/>
    <w:rsid w:val="00E202AB"/>
    <w:rsid w:val="00E20522"/>
    <w:rsid w:val="00E205A8"/>
    <w:rsid w:val="00E216DF"/>
    <w:rsid w:val="00E22A9E"/>
    <w:rsid w:val="00E230B5"/>
    <w:rsid w:val="00E2463E"/>
    <w:rsid w:val="00E25A8D"/>
    <w:rsid w:val="00E30B0D"/>
    <w:rsid w:val="00E315DC"/>
    <w:rsid w:val="00E325F2"/>
    <w:rsid w:val="00E358EF"/>
    <w:rsid w:val="00E35C3B"/>
    <w:rsid w:val="00E361F8"/>
    <w:rsid w:val="00E373AD"/>
    <w:rsid w:val="00E43F69"/>
    <w:rsid w:val="00E4405B"/>
    <w:rsid w:val="00E4443F"/>
    <w:rsid w:val="00E44EF4"/>
    <w:rsid w:val="00E47507"/>
    <w:rsid w:val="00E501C8"/>
    <w:rsid w:val="00E5384C"/>
    <w:rsid w:val="00E54C15"/>
    <w:rsid w:val="00E568C2"/>
    <w:rsid w:val="00E61137"/>
    <w:rsid w:val="00E61723"/>
    <w:rsid w:val="00E62D8B"/>
    <w:rsid w:val="00E67F6A"/>
    <w:rsid w:val="00E71766"/>
    <w:rsid w:val="00E719D3"/>
    <w:rsid w:val="00E7360A"/>
    <w:rsid w:val="00E74B73"/>
    <w:rsid w:val="00E74FAF"/>
    <w:rsid w:val="00E75787"/>
    <w:rsid w:val="00E75F45"/>
    <w:rsid w:val="00E77ADB"/>
    <w:rsid w:val="00E77BE7"/>
    <w:rsid w:val="00E80A28"/>
    <w:rsid w:val="00E83752"/>
    <w:rsid w:val="00E84017"/>
    <w:rsid w:val="00E84065"/>
    <w:rsid w:val="00E843F4"/>
    <w:rsid w:val="00E84CE6"/>
    <w:rsid w:val="00E85465"/>
    <w:rsid w:val="00E85F45"/>
    <w:rsid w:val="00E8631E"/>
    <w:rsid w:val="00E87A35"/>
    <w:rsid w:val="00E87F3D"/>
    <w:rsid w:val="00E91718"/>
    <w:rsid w:val="00E92886"/>
    <w:rsid w:val="00E930FC"/>
    <w:rsid w:val="00E94C72"/>
    <w:rsid w:val="00E94CDA"/>
    <w:rsid w:val="00E965F6"/>
    <w:rsid w:val="00E97994"/>
    <w:rsid w:val="00EA02F7"/>
    <w:rsid w:val="00EA39C3"/>
    <w:rsid w:val="00EA50D4"/>
    <w:rsid w:val="00EA7157"/>
    <w:rsid w:val="00EB15B7"/>
    <w:rsid w:val="00EB2645"/>
    <w:rsid w:val="00EB281C"/>
    <w:rsid w:val="00EB591C"/>
    <w:rsid w:val="00EB6413"/>
    <w:rsid w:val="00EB6A63"/>
    <w:rsid w:val="00EB6FDE"/>
    <w:rsid w:val="00EB7AAD"/>
    <w:rsid w:val="00EC0B98"/>
    <w:rsid w:val="00EC112E"/>
    <w:rsid w:val="00EC4739"/>
    <w:rsid w:val="00EC4CCB"/>
    <w:rsid w:val="00EC6729"/>
    <w:rsid w:val="00EC72EE"/>
    <w:rsid w:val="00EC7853"/>
    <w:rsid w:val="00EC7DA0"/>
    <w:rsid w:val="00ED1C59"/>
    <w:rsid w:val="00ED24D1"/>
    <w:rsid w:val="00ED33D4"/>
    <w:rsid w:val="00ED34EC"/>
    <w:rsid w:val="00ED3A66"/>
    <w:rsid w:val="00ED3AA9"/>
    <w:rsid w:val="00ED3ABE"/>
    <w:rsid w:val="00ED3D88"/>
    <w:rsid w:val="00ED48D0"/>
    <w:rsid w:val="00ED5285"/>
    <w:rsid w:val="00ED62C1"/>
    <w:rsid w:val="00ED6568"/>
    <w:rsid w:val="00EE03FB"/>
    <w:rsid w:val="00EE0794"/>
    <w:rsid w:val="00EE08A7"/>
    <w:rsid w:val="00EE15C3"/>
    <w:rsid w:val="00EE3801"/>
    <w:rsid w:val="00EE7FA2"/>
    <w:rsid w:val="00EF0AED"/>
    <w:rsid w:val="00EF0DD8"/>
    <w:rsid w:val="00EF17DE"/>
    <w:rsid w:val="00EF1BC1"/>
    <w:rsid w:val="00EF2B32"/>
    <w:rsid w:val="00EF3025"/>
    <w:rsid w:val="00EF39BF"/>
    <w:rsid w:val="00EF5287"/>
    <w:rsid w:val="00EF6792"/>
    <w:rsid w:val="00EF6B19"/>
    <w:rsid w:val="00F006B6"/>
    <w:rsid w:val="00F02D75"/>
    <w:rsid w:val="00F02DB3"/>
    <w:rsid w:val="00F038D5"/>
    <w:rsid w:val="00F03C64"/>
    <w:rsid w:val="00F05E44"/>
    <w:rsid w:val="00F100AC"/>
    <w:rsid w:val="00F11394"/>
    <w:rsid w:val="00F11461"/>
    <w:rsid w:val="00F120F9"/>
    <w:rsid w:val="00F14A16"/>
    <w:rsid w:val="00F15311"/>
    <w:rsid w:val="00F15414"/>
    <w:rsid w:val="00F15F34"/>
    <w:rsid w:val="00F15F57"/>
    <w:rsid w:val="00F1731B"/>
    <w:rsid w:val="00F17D98"/>
    <w:rsid w:val="00F211E1"/>
    <w:rsid w:val="00F230B5"/>
    <w:rsid w:val="00F2540F"/>
    <w:rsid w:val="00F26251"/>
    <w:rsid w:val="00F27238"/>
    <w:rsid w:val="00F27BDF"/>
    <w:rsid w:val="00F32710"/>
    <w:rsid w:val="00F33FB6"/>
    <w:rsid w:val="00F352B7"/>
    <w:rsid w:val="00F35FB3"/>
    <w:rsid w:val="00F41361"/>
    <w:rsid w:val="00F41541"/>
    <w:rsid w:val="00F415F0"/>
    <w:rsid w:val="00F41BBF"/>
    <w:rsid w:val="00F424C0"/>
    <w:rsid w:val="00F430D3"/>
    <w:rsid w:val="00F441B8"/>
    <w:rsid w:val="00F448B9"/>
    <w:rsid w:val="00F46223"/>
    <w:rsid w:val="00F47281"/>
    <w:rsid w:val="00F51214"/>
    <w:rsid w:val="00F5144C"/>
    <w:rsid w:val="00F53B11"/>
    <w:rsid w:val="00F561F2"/>
    <w:rsid w:val="00F5635C"/>
    <w:rsid w:val="00F565D6"/>
    <w:rsid w:val="00F60696"/>
    <w:rsid w:val="00F623E1"/>
    <w:rsid w:val="00F633E2"/>
    <w:rsid w:val="00F63C53"/>
    <w:rsid w:val="00F64387"/>
    <w:rsid w:val="00F64486"/>
    <w:rsid w:val="00F647F7"/>
    <w:rsid w:val="00F64A96"/>
    <w:rsid w:val="00F65EDF"/>
    <w:rsid w:val="00F66326"/>
    <w:rsid w:val="00F66864"/>
    <w:rsid w:val="00F66A9E"/>
    <w:rsid w:val="00F66CCB"/>
    <w:rsid w:val="00F66F43"/>
    <w:rsid w:val="00F708DC"/>
    <w:rsid w:val="00F714D0"/>
    <w:rsid w:val="00F717D8"/>
    <w:rsid w:val="00F718E0"/>
    <w:rsid w:val="00F719E4"/>
    <w:rsid w:val="00F72BCC"/>
    <w:rsid w:val="00F77DD0"/>
    <w:rsid w:val="00F81018"/>
    <w:rsid w:val="00F86495"/>
    <w:rsid w:val="00F86E70"/>
    <w:rsid w:val="00F875C2"/>
    <w:rsid w:val="00F90146"/>
    <w:rsid w:val="00F9081C"/>
    <w:rsid w:val="00F93F98"/>
    <w:rsid w:val="00F96909"/>
    <w:rsid w:val="00F96937"/>
    <w:rsid w:val="00F9704F"/>
    <w:rsid w:val="00F970C5"/>
    <w:rsid w:val="00FA0BC2"/>
    <w:rsid w:val="00FA2630"/>
    <w:rsid w:val="00FA2796"/>
    <w:rsid w:val="00FA36FD"/>
    <w:rsid w:val="00FA3DB8"/>
    <w:rsid w:val="00FA3FDA"/>
    <w:rsid w:val="00FA5994"/>
    <w:rsid w:val="00FA678A"/>
    <w:rsid w:val="00FA6A64"/>
    <w:rsid w:val="00FA6D2F"/>
    <w:rsid w:val="00FA6EC1"/>
    <w:rsid w:val="00FB1023"/>
    <w:rsid w:val="00FB2840"/>
    <w:rsid w:val="00FB56E7"/>
    <w:rsid w:val="00FC042D"/>
    <w:rsid w:val="00FC12D1"/>
    <w:rsid w:val="00FC1A9D"/>
    <w:rsid w:val="00FC23EA"/>
    <w:rsid w:val="00FC2B49"/>
    <w:rsid w:val="00FC3D19"/>
    <w:rsid w:val="00FC4B50"/>
    <w:rsid w:val="00FC5E4B"/>
    <w:rsid w:val="00FC7430"/>
    <w:rsid w:val="00FD14DD"/>
    <w:rsid w:val="00FD1863"/>
    <w:rsid w:val="00FD1D17"/>
    <w:rsid w:val="00FD2232"/>
    <w:rsid w:val="00FD25E3"/>
    <w:rsid w:val="00FD281E"/>
    <w:rsid w:val="00FD28A5"/>
    <w:rsid w:val="00FD3F1D"/>
    <w:rsid w:val="00FD475D"/>
    <w:rsid w:val="00FD51B8"/>
    <w:rsid w:val="00FD5C0E"/>
    <w:rsid w:val="00FD612A"/>
    <w:rsid w:val="00FD65A0"/>
    <w:rsid w:val="00FE0380"/>
    <w:rsid w:val="00FE0D54"/>
    <w:rsid w:val="00FE26DB"/>
    <w:rsid w:val="00FE4091"/>
    <w:rsid w:val="00FE68AF"/>
    <w:rsid w:val="00FE6E5F"/>
    <w:rsid w:val="00FE7178"/>
    <w:rsid w:val="00FE7B89"/>
    <w:rsid w:val="00FF16C2"/>
    <w:rsid w:val="00FF1D52"/>
    <w:rsid w:val="00FF2228"/>
    <w:rsid w:val="00FF2CB9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link w:val="20"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link w:val="aa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b">
    <w:name w:val="Balloon Text"/>
    <w:basedOn w:val="a"/>
    <w:link w:val="ac"/>
    <w:rsid w:val="003C5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5B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e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4111"/>
    <w:rPr>
      <w:sz w:val="24"/>
      <w:szCs w:val="24"/>
    </w:rPr>
  </w:style>
  <w:style w:type="paragraph" w:styleId="af1">
    <w:name w:val="footer"/>
    <w:basedOn w:val="a"/>
    <w:link w:val="af2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4">
    <w:name w:val="FollowedHyperlink"/>
    <w:basedOn w:val="a0"/>
    <w:rsid w:val="002A1909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2A1909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2A1909"/>
    <w:rPr>
      <w:sz w:val="24"/>
    </w:rPr>
  </w:style>
  <w:style w:type="character" w:customStyle="1" w:styleId="af7">
    <w:name w:val="Основной текст_"/>
    <w:basedOn w:val="a0"/>
    <w:link w:val="12"/>
    <w:rsid w:val="008B69B3"/>
    <w:rPr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af7"/>
    <w:rsid w:val="008B69B3"/>
    <w:rPr>
      <w:i/>
      <w:iCs/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 + Полужирный"/>
    <w:aliases w:val="Курсив,Интервал 0 pt"/>
    <w:basedOn w:val="af7"/>
    <w:rsid w:val="008B69B3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Основной текст1"/>
    <w:basedOn w:val="a"/>
    <w:link w:val="af7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3">
    <w:name w:val="Обычный1"/>
    <w:rsid w:val="00BF5B7A"/>
    <w:rPr>
      <w:rFonts w:ascii="Arial" w:hAnsi="Arial"/>
      <w:snapToGrid w:val="0"/>
    </w:rPr>
  </w:style>
  <w:style w:type="character" w:customStyle="1" w:styleId="0pt">
    <w:name w:val="Основной текст + Полужирный;Курсив;Интервал 0 pt"/>
    <w:basedOn w:val="af7"/>
    <w:rsid w:val="00B24E8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24E8A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6704FA"/>
    <w:pPr>
      <w:spacing w:after="120"/>
    </w:pPr>
  </w:style>
  <w:style w:type="character" w:customStyle="1" w:styleId="afb">
    <w:name w:val="Основной текст Знак"/>
    <w:basedOn w:val="a0"/>
    <w:link w:val="afa"/>
    <w:rsid w:val="006704FA"/>
    <w:rPr>
      <w:sz w:val="24"/>
      <w:szCs w:val="24"/>
    </w:rPr>
  </w:style>
  <w:style w:type="paragraph" w:customStyle="1" w:styleId="ConsPlusNonformat">
    <w:name w:val="ConsPlusNonformat"/>
    <w:rsid w:val="00E03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mr">
    <w:name w:val="remr"/>
    <w:basedOn w:val="a"/>
    <w:uiPriority w:val="99"/>
    <w:rsid w:val="00043FEB"/>
    <w:pPr>
      <w:spacing w:before="100" w:beforeAutospacing="1" w:after="100" w:afterAutospacing="1"/>
    </w:pPr>
    <w:rPr>
      <w:rFonts w:eastAsia="Georgia"/>
    </w:rPr>
  </w:style>
  <w:style w:type="character" w:customStyle="1" w:styleId="31">
    <w:name w:val="Основной текст с отступом 3 Знак"/>
    <w:basedOn w:val="a0"/>
    <w:link w:val="30"/>
    <w:rsid w:val="00792220"/>
    <w:rPr>
      <w:sz w:val="26"/>
    </w:rPr>
  </w:style>
  <w:style w:type="character" w:customStyle="1" w:styleId="aa">
    <w:name w:val="Без интервала Знак"/>
    <w:link w:val="a9"/>
    <w:uiPriority w:val="1"/>
    <w:locked/>
    <w:rsid w:val="00843ACD"/>
    <w:rPr>
      <w:rFonts w:eastAsia="Calibri"/>
      <w:sz w:val="24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73B79"/>
    <w:rPr>
      <w:sz w:val="26"/>
    </w:rPr>
  </w:style>
  <w:style w:type="character" w:customStyle="1" w:styleId="10">
    <w:name w:val="Заголовок 1 Знак"/>
    <w:basedOn w:val="a0"/>
    <w:link w:val="1"/>
    <w:rsid w:val="009B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Emphasis"/>
    <w:basedOn w:val="a0"/>
    <w:uiPriority w:val="20"/>
    <w:qFormat/>
    <w:rsid w:val="00A65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989005497251447E-2"/>
          <c:y val="5.7291666666666713E-2"/>
          <c:w val="0.70534732633683161"/>
          <c:h val="0.7998441601049868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5765E-2"/>
                  <c:y val="0.11594145840465618"/>
                </c:manualLayout>
              </c:layout>
              <c:showVal val="1"/>
            </c:dLbl>
            <c:dLbl>
              <c:idx val="1"/>
              <c:layout>
                <c:manualLayout>
                  <c:x val="-4.1598255990115185E-2"/>
                  <c:y val="5.9782234251968908E-2"/>
                </c:manualLayout>
              </c:layout>
              <c:showVal val="1"/>
            </c:dLbl>
            <c:dLbl>
              <c:idx val="2"/>
              <c:layout>
                <c:manualLayout>
                  <c:x val="-3.721950048597767E-2"/>
                  <c:y val="5.5706610892388833E-2"/>
                </c:manualLayout>
              </c:layout>
              <c:showVal val="1"/>
            </c:dLbl>
            <c:dLbl>
              <c:idx val="3"/>
              <c:layout>
                <c:manualLayout>
                  <c:x val="-3.2840744981839878E-2"/>
                  <c:y val="6.2952755905512012E-2"/>
                </c:manualLayout>
              </c:layout>
              <c:showVal val="1"/>
            </c:dLbl>
            <c:dLbl>
              <c:idx val="4"/>
              <c:layout>
                <c:manualLayout>
                  <c:x val="-3.5030044033101601E-2"/>
                  <c:y val="6.1820456036745533E-2"/>
                </c:manualLayout>
              </c:layout>
              <c:showVal val="1"/>
            </c:dLbl>
            <c:dLbl>
              <c:idx val="5"/>
              <c:layout>
                <c:manualLayout>
                  <c:x val="-2.3988005997001478E-2"/>
                  <c:y val="6.2952755905512012E-2"/>
                </c:manualLayout>
              </c:layout>
              <c:showVal val="1"/>
            </c:dLbl>
            <c:dLbl>
              <c:idx val="6"/>
              <c:layout>
                <c:manualLayout>
                  <c:x val="-2.1989005497251447E-2"/>
                  <c:y val="6.2500000000000083E-2"/>
                </c:manualLayout>
              </c:layout>
              <c:showVal val="1"/>
            </c:dLbl>
            <c:dLbl>
              <c:idx val="7"/>
              <c:layout>
                <c:manualLayout>
                  <c:x val="-2.3988005997001478E-2"/>
                  <c:y val="7.8125E-2"/>
                </c:manualLayout>
              </c:layout>
              <c:showVal val="1"/>
            </c:dLbl>
            <c:dLbl>
              <c:idx val="8"/>
              <c:layout>
                <c:manualLayout>
                  <c:x val="-2.1989005497251447E-2"/>
                  <c:y val="9.37500000000004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10.8</c:v>
                </c:pt>
                <c:pt idx="1">
                  <c:v>8.1</c:v>
                </c:pt>
                <c:pt idx="2">
                  <c:v>8.3000000000000007</c:v>
                </c:pt>
                <c:pt idx="3">
                  <c:v>8.4</c:v>
                </c:pt>
                <c:pt idx="4">
                  <c:v>8.7000000000000011</c:v>
                </c:pt>
                <c:pt idx="5">
                  <c:v>8.7000000000000011</c:v>
                </c:pt>
                <c:pt idx="6">
                  <c:v>8.8000000000000007</c:v>
                </c:pt>
                <c:pt idx="7">
                  <c:v>8.8000000000000007</c:v>
                </c:pt>
                <c:pt idx="8">
                  <c:v>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смертности,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146E-3"/>
                  <c:y val="-6.521739130434943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Val val="1"/>
            </c:dLbl>
            <c:dLbl>
              <c:idx val="2"/>
              <c:layout>
                <c:manualLayout>
                  <c:x val="-1.9704433497537577E-2"/>
                  <c:y val="-7.9710144927539098E-2"/>
                </c:manualLayout>
              </c:layout>
              <c:showVal val="1"/>
            </c:dLbl>
            <c:dLbl>
              <c:idx val="3"/>
              <c:layout>
                <c:manualLayout>
                  <c:x val="-2.1893814997264071E-2"/>
                  <c:y val="-9.4202898550725264E-2"/>
                </c:manualLayout>
              </c:layout>
              <c:showVal val="1"/>
            </c:dLbl>
            <c:dLbl>
              <c:idx val="4"/>
              <c:layout>
                <c:manualLayout>
                  <c:x val="-1.9704433497537577E-2"/>
                  <c:y val="-7.9710144927539098E-2"/>
                </c:manualLayout>
              </c:layout>
              <c:showVal val="1"/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8.3333333333333467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7.8125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7.812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16.100000000000001</c:v>
                </c:pt>
                <c:pt idx="1">
                  <c:v>14.8</c:v>
                </c:pt>
                <c:pt idx="2">
                  <c:v>14.7</c:v>
                </c:pt>
                <c:pt idx="3">
                  <c:v>14.6</c:v>
                </c:pt>
                <c:pt idx="4">
                  <c:v>14.5</c:v>
                </c:pt>
                <c:pt idx="5">
                  <c:v>14.4</c:v>
                </c:pt>
                <c:pt idx="6">
                  <c:v>14.2</c:v>
                </c:pt>
                <c:pt idx="7">
                  <c:v>14</c:v>
                </c:pt>
                <c:pt idx="8">
                  <c:v>13.7</c:v>
                </c:pt>
              </c:numCache>
            </c:numRef>
          </c:val>
        </c:ser>
        <c:marker val="1"/>
        <c:axId val="134231936"/>
        <c:axId val="134233472"/>
      </c:lineChart>
      <c:catAx>
        <c:axId val="1342319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233472"/>
        <c:crosses val="autoZero"/>
        <c:auto val="1"/>
        <c:lblAlgn val="ctr"/>
        <c:lblOffset val="100"/>
      </c:catAx>
      <c:valAx>
        <c:axId val="13423347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423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33333333333361"/>
          <c:y val="0.18065534776902928"/>
          <c:w val="0.25067466266866656"/>
          <c:h val="0.5449393044619422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8780216276"/>
          <c:y val="5.0300050521853833E-3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28291316526610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7.8431372549019607E-2"/>
                </c:manualLayout>
              </c:layout>
              <c:showVal val="1"/>
            </c:dLbl>
            <c:dLbl>
              <c:idx val="2"/>
              <c:layout>
                <c:manualLayout>
                  <c:x val="-3.9980009995002497E-3"/>
                  <c:y val="-0.11204481792717082"/>
                </c:manualLayout>
              </c:layout>
              <c:showVal val="1"/>
            </c:dLbl>
            <c:dLbl>
              <c:idx val="3"/>
              <c:layout>
                <c:manualLayout>
                  <c:x val="-1.9990004997500976E-3"/>
                  <c:y val="-0.12324974084122209"/>
                </c:manualLayout>
              </c:layout>
              <c:showVal val="1"/>
            </c:dLbl>
            <c:dLbl>
              <c:idx val="4"/>
              <c:layout>
                <c:manualLayout>
                  <c:x val="-2.798600699650175E-2"/>
                  <c:y val="-0.11961948418419509"/>
                </c:manualLayout>
              </c:layout>
              <c:showVal val="1"/>
            </c:dLbl>
            <c:dLbl>
              <c:idx val="5"/>
              <c:layout>
                <c:manualLayout>
                  <c:x val="-2.9985007496251811E-2"/>
                  <c:y val="-0.11830443729745048"/>
                </c:manualLayout>
              </c:layout>
              <c:showVal val="1"/>
            </c:dLbl>
            <c:dLbl>
              <c:idx val="6"/>
              <c:layout>
                <c:manualLayout>
                  <c:x val="-2.5987006496751622E-2"/>
                  <c:y val="-0.10015649452269171"/>
                </c:manualLayout>
              </c:layout>
              <c:showVal val="1"/>
            </c:dLbl>
            <c:dLbl>
              <c:idx val="7"/>
              <c:layout>
                <c:manualLayout>
                  <c:x val="-2.1989005497251416E-2"/>
                  <c:y val="-9.3896713615023525E-2"/>
                </c:manualLayout>
              </c:layout>
              <c:showVal val="1"/>
            </c:dLbl>
            <c:dLbl>
              <c:idx val="8"/>
              <c:layout>
                <c:manualLayout>
                  <c:x val="-3.1984007996001998E-2"/>
                  <c:y val="-0.1189358372456964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68</c:v>
                </c:pt>
                <c:pt idx="1">
                  <c:v>84</c:v>
                </c:pt>
                <c:pt idx="2">
                  <c:v>81</c:v>
                </c:pt>
                <c:pt idx="3">
                  <c:v>78</c:v>
                </c:pt>
                <c:pt idx="4">
                  <c:v>75</c:v>
                </c:pt>
                <c:pt idx="5">
                  <c:v>72</c:v>
                </c:pt>
                <c:pt idx="6">
                  <c:v>69</c:v>
                </c:pt>
                <c:pt idx="7">
                  <c:v>66</c:v>
                </c:pt>
                <c:pt idx="8">
                  <c:v>63</c:v>
                </c:pt>
              </c:numCache>
            </c:numRef>
          </c:val>
        </c:ser>
        <c:marker val="1"/>
        <c:axId val="134269952"/>
        <c:axId val="134705920"/>
      </c:lineChart>
      <c:catAx>
        <c:axId val="1342699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705920"/>
        <c:crosses val="autoZero"/>
        <c:auto val="1"/>
        <c:lblAlgn val="ctr"/>
        <c:lblOffset val="100"/>
      </c:catAx>
      <c:valAx>
        <c:axId val="13470592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42699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552906110283375E-2"/>
          <c:y val="4.8282663638870113E-2"/>
          <c:w val="0.87095876800794836"/>
          <c:h val="0.690385624873815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производства, млн.рублей</c:v>
                </c:pt>
              </c:strCache>
            </c:strRef>
          </c:tx>
          <c:dLbls>
            <c:dLbl>
              <c:idx val="0"/>
              <c:layout>
                <c:manualLayout>
                  <c:x val="-1.5646330348795925E-7"/>
                  <c:y val="0.33937523061606767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4037725655645855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43987635497817562"/>
                </c:manualLayout>
              </c:layout>
              <c:showVal val="1"/>
            </c:dLbl>
            <c:dLbl>
              <c:idx val="3"/>
              <c:layout>
                <c:manualLayout>
                  <c:x val="1.9870839542970764E-3"/>
                  <c:y val="0.4556438800587592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0.47435911359886468"/>
                </c:manualLayout>
              </c:layout>
              <c:showVal val="1"/>
            </c:dLbl>
            <c:dLbl>
              <c:idx val="5"/>
              <c:layout>
                <c:manualLayout>
                  <c:x val="1.9870839542970764E-3"/>
                  <c:y val="0.48541114058355439"/>
                </c:manualLayout>
              </c:layout>
              <c:showVal val="1"/>
            </c:dLbl>
            <c:dLbl>
              <c:idx val="6"/>
              <c:layout>
                <c:manualLayout>
                  <c:x val="1.9870839542970764E-3"/>
                  <c:y val="0.50574712643678321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0.52696728558797457"/>
                </c:manualLayout>
              </c:layout>
              <c:showVal val="1"/>
            </c:dLbl>
            <c:dLbl>
              <c:idx val="8"/>
              <c:layout>
                <c:manualLayout>
                  <c:x val="3.9741679085941416E-3"/>
                  <c:y val="0.54818744473916858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2016           отчет</c:v>
                </c:pt>
                <c:pt idx="1">
                  <c:v>2017             отчет</c:v>
                </c:pt>
                <c:pt idx="2">
                  <c:v>2018                    оценка</c:v>
                </c:pt>
                <c:pt idx="3">
                  <c:v>2019                   прогноз</c:v>
                </c:pt>
                <c:pt idx="4">
                  <c:v>2020                 прогноз</c:v>
                </c:pt>
                <c:pt idx="5">
                  <c:v>2021                 прогноз</c:v>
                </c:pt>
                <c:pt idx="6">
                  <c:v>2022                   прогноз</c:v>
                </c:pt>
                <c:pt idx="7">
                  <c:v>2023                 прогноз</c:v>
                </c:pt>
                <c:pt idx="8">
                  <c:v>2024                 прогноз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5457.35</c:v>
                </c:pt>
                <c:pt idx="1">
                  <c:v>6231.14</c:v>
                </c:pt>
                <c:pt idx="2">
                  <c:v>6629.85</c:v>
                </c:pt>
                <c:pt idx="3">
                  <c:v>6867.87</c:v>
                </c:pt>
                <c:pt idx="4">
                  <c:v>7169.98</c:v>
                </c:pt>
                <c:pt idx="5">
                  <c:v>7291.13</c:v>
                </c:pt>
                <c:pt idx="6">
                  <c:v>7643.44</c:v>
                </c:pt>
                <c:pt idx="7">
                  <c:v>7910.56</c:v>
                </c:pt>
                <c:pt idx="8">
                  <c:v>8187.4699999999993</c:v>
                </c:pt>
              </c:numCache>
            </c:numRef>
          </c:val>
        </c:ser>
        <c:gapWidth val="20"/>
        <c:overlap val="-56"/>
        <c:axId val="134943104"/>
        <c:axId val="13503552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промышленного производства,%</c:v>
                </c:pt>
              </c:strCache>
            </c:strRef>
          </c:tx>
          <c:dLbls>
            <c:dLbl>
              <c:idx val="0"/>
              <c:layout>
                <c:manualLayout>
                  <c:x val="-5.9612518628912113E-2"/>
                  <c:y val="-5.3050397877984094E-2"/>
                </c:manualLayout>
              </c:layout>
              <c:showVal val="1"/>
            </c:dLbl>
            <c:dLbl>
              <c:idx val="1"/>
              <c:layout>
                <c:manualLayout>
                  <c:x val="-4.1732909379968333E-2"/>
                  <c:y val="-6.0860500385130724E-2"/>
                </c:manualLayout>
              </c:layout>
              <c:showVal val="1"/>
            </c:dLbl>
            <c:dLbl>
              <c:idx val="2"/>
              <c:layout>
                <c:manualLayout>
                  <c:x val="-2.9806259314456036E-2"/>
                  <c:y val="-4.9219073080055978E-2"/>
                </c:manualLayout>
              </c:layout>
              <c:showVal val="1"/>
            </c:dLbl>
            <c:dLbl>
              <c:idx val="3"/>
              <c:layout>
                <c:manualLayout>
                  <c:x val="-1.7883755588673621E-2"/>
                  <c:y val="-6.3955109059643411E-2"/>
                </c:manualLayout>
              </c:layout>
              <c:showVal val="1"/>
            </c:dLbl>
            <c:dLbl>
              <c:idx val="4"/>
              <c:layout>
                <c:manualLayout>
                  <c:x val="-3.5767511177347243E-2"/>
                  <c:y val="-5.5408286165820803E-2"/>
                </c:manualLayout>
              </c:layout>
              <c:showVal val="1"/>
            </c:dLbl>
            <c:dLbl>
              <c:idx val="5"/>
              <c:layout>
                <c:manualLayout>
                  <c:x val="-2.5832091405862092E-2"/>
                  <c:y val="-3.8461399221649192E-2"/>
                </c:manualLayout>
              </c:layout>
              <c:showVal val="1"/>
            </c:dLbl>
            <c:dLbl>
              <c:idx val="6"/>
              <c:layout>
                <c:manualLayout>
                  <c:x val="-3.7754595131644315E-2"/>
                  <c:y val="-4.9513704686118626E-2"/>
                </c:manualLayout>
              </c:layout>
              <c:showVal val="1"/>
            </c:dLbl>
            <c:dLbl>
              <c:idx val="7"/>
              <c:layout>
                <c:manualLayout>
                  <c:x val="-2.5832091405861981E-2"/>
                  <c:y val="-7.0733863837312339E-2"/>
                </c:manualLayout>
              </c:layout>
              <c:showVal val="1"/>
            </c:dLbl>
            <c:dLbl>
              <c:idx val="8"/>
              <c:layout>
                <c:manualLayout>
                  <c:x val="-3.3780427223050184E-2"/>
                  <c:y val="-7.4270557029177717E-2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2016           отчет</c:v>
                </c:pt>
                <c:pt idx="1">
                  <c:v>2017             отчет</c:v>
                </c:pt>
                <c:pt idx="2">
                  <c:v>2018                    оценка</c:v>
                </c:pt>
                <c:pt idx="3">
                  <c:v>2019                   прогноз</c:v>
                </c:pt>
                <c:pt idx="4">
                  <c:v>2020                 прогноз</c:v>
                </c:pt>
                <c:pt idx="5">
                  <c:v>2021                 прогноз</c:v>
                </c:pt>
                <c:pt idx="6">
                  <c:v>2022                   прогноз</c:v>
                </c:pt>
                <c:pt idx="7">
                  <c:v>2023                 прогноз</c:v>
                </c:pt>
                <c:pt idx="8">
                  <c:v>2024                 прогноз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84.1</c:v>
                </c:pt>
                <c:pt idx="1">
                  <c:v>105.9</c:v>
                </c:pt>
                <c:pt idx="2">
                  <c:v>101.7</c:v>
                </c:pt>
                <c:pt idx="3">
                  <c:v>99.4</c:v>
                </c:pt>
                <c:pt idx="4">
                  <c:v>100.3</c:v>
                </c:pt>
                <c:pt idx="5">
                  <c:v>97.6</c:v>
                </c:pt>
                <c:pt idx="6">
                  <c:v>100.7</c:v>
                </c:pt>
                <c:pt idx="7">
                  <c:v>99.3</c:v>
                </c:pt>
                <c:pt idx="8">
                  <c:v>99.1</c:v>
                </c:pt>
              </c:numCache>
            </c:numRef>
          </c:val>
        </c:ser>
        <c:marker val="1"/>
        <c:axId val="134946176"/>
        <c:axId val="134944640"/>
      </c:lineChart>
      <c:valAx>
        <c:axId val="135035520"/>
        <c:scaling>
          <c:orientation val="minMax"/>
        </c:scaling>
        <c:axPos val="r"/>
        <c:numFmt formatCode="General" sourceLinked="1"/>
        <c:tickLblPos val="nextTo"/>
        <c:crossAx val="134943104"/>
        <c:crosses val="max"/>
        <c:crossBetween val="between"/>
      </c:valAx>
      <c:catAx>
        <c:axId val="134943104"/>
        <c:scaling>
          <c:orientation val="minMax"/>
        </c:scaling>
        <c:delete val="1"/>
        <c:axPos val="b"/>
        <c:tickLblPos val="none"/>
        <c:crossAx val="135035520"/>
        <c:crosses val="autoZero"/>
        <c:auto val="1"/>
        <c:lblAlgn val="ctr"/>
        <c:lblOffset val="100"/>
      </c:catAx>
      <c:valAx>
        <c:axId val="134944640"/>
        <c:scaling>
          <c:orientation val="minMax"/>
        </c:scaling>
        <c:axPos val="l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34946176"/>
        <c:crosses val="autoZero"/>
        <c:crossBetween val="between"/>
      </c:valAx>
      <c:catAx>
        <c:axId val="134946176"/>
        <c:scaling>
          <c:orientation val="minMax"/>
        </c:scaling>
        <c:delete val="1"/>
        <c:axPos val="b"/>
        <c:tickLblPos val="none"/>
        <c:crossAx val="134944640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698866506040139E-2"/>
          <c:y val="5.4077417700679503E-2"/>
          <c:w val="0.79299196787148662"/>
          <c:h val="0.683206619040178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 w="0" h="0"/>
              <a:bevelB w="6350" h="12700"/>
            </a:sp3d>
          </c:spPr>
          <c:dLbls>
            <c:dLbl>
              <c:idx val="0"/>
              <c:layout>
                <c:manualLayout>
                  <c:x val="0"/>
                  <c:y val="0.17137933593776394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3024850042844904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8.2262210796914981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0.19537275064267337"/>
                </c:manualLayout>
              </c:layout>
              <c:showVal val="1"/>
            </c:dLbl>
            <c:dLbl>
              <c:idx val="4"/>
              <c:layout>
                <c:manualLayout>
                  <c:x val="6.3091482649842608E-3"/>
                  <c:y val="0.21936589545844137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6.5124250214224508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 2016              отчет</c:v>
                </c:pt>
                <c:pt idx="1">
                  <c:v>2017     отчет</c:v>
                </c:pt>
                <c:pt idx="2">
                  <c:v>2018    оценка</c:v>
                </c:pt>
                <c:pt idx="3">
                  <c:v>2019      прогноз</c:v>
                </c:pt>
                <c:pt idx="4">
                  <c:v>2020      прогноз</c:v>
                </c:pt>
                <c:pt idx="5">
                  <c:v>2021    прогноз</c:v>
                </c:pt>
                <c:pt idx="6">
                  <c:v>2022    прогноз</c:v>
                </c:pt>
                <c:pt idx="7">
                  <c:v>2023    прогноз</c:v>
                </c:pt>
                <c:pt idx="8">
                  <c:v>2024    прогноз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523.62</c:v>
                </c:pt>
                <c:pt idx="1">
                  <c:v>440.56</c:v>
                </c:pt>
                <c:pt idx="2">
                  <c:v>356.2</c:v>
                </c:pt>
                <c:pt idx="3">
                  <c:v>639.04</c:v>
                </c:pt>
                <c:pt idx="4">
                  <c:v>712.6</c:v>
                </c:pt>
                <c:pt idx="5">
                  <c:v>328.35</c:v>
                </c:pt>
                <c:pt idx="6">
                  <c:v>345</c:v>
                </c:pt>
                <c:pt idx="7">
                  <c:v>365</c:v>
                </c:pt>
                <c:pt idx="8">
                  <c:v>390</c:v>
                </c:pt>
              </c:numCache>
            </c:numRef>
          </c:val>
        </c:ser>
        <c:gapWidth val="50"/>
        <c:overlap val="100"/>
        <c:axId val="134985216"/>
        <c:axId val="13498675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marker>
            <c:symbol val="square"/>
            <c:size val="7"/>
          </c:marker>
          <c:dLbls>
            <c:dLbl>
              <c:idx val="0"/>
              <c:layout>
                <c:manualLayout>
                  <c:x val="-3.9957939011566801E-2"/>
                  <c:y val="-0.18508997429305912"/>
                </c:manualLayout>
              </c:layout>
              <c:showVal val="1"/>
            </c:dLbl>
            <c:dLbl>
              <c:idx val="1"/>
              <c:layout>
                <c:manualLayout>
                  <c:x val="-3.7854889589905433E-2"/>
                  <c:y val="-9.2544987146529561E-2"/>
                </c:manualLayout>
              </c:layout>
              <c:showVal val="1"/>
            </c:dLbl>
            <c:dLbl>
              <c:idx val="2"/>
              <c:layout>
                <c:manualLayout>
                  <c:x val="-4.8370136698212406E-2"/>
                  <c:y val="-5.4841473864610343E-2"/>
                </c:manualLayout>
              </c:layout>
              <c:showVal val="1"/>
            </c:dLbl>
            <c:dLbl>
              <c:idx val="3"/>
              <c:layout>
                <c:manualLayout>
                  <c:x val="-4.3593896188843934E-2"/>
                  <c:y val="-3.5466402175306513E-2"/>
                </c:manualLayout>
              </c:layout>
              <c:showVal val="1"/>
            </c:dLbl>
            <c:dLbl>
              <c:idx val="4"/>
              <c:layout>
                <c:manualLayout>
                  <c:x val="-4.226367603103251E-2"/>
                  <c:y val="-0.24295150766822529"/>
                </c:manualLayout>
              </c:layout>
              <c:showVal val="1"/>
            </c:dLbl>
            <c:dLbl>
              <c:idx val="5"/>
              <c:layout>
                <c:manualLayout>
                  <c:x val="-4.2833817697078093E-2"/>
                  <c:y val="-0.13884581907981297"/>
                </c:manualLayout>
              </c:layout>
              <c:showVal val="1"/>
            </c:dLbl>
            <c:dLbl>
              <c:idx val="6"/>
              <c:layout>
                <c:manualLayout>
                  <c:x val="-2.5236593059936911E-2"/>
                  <c:y val="-3.4275921165381341E-2"/>
                </c:manualLayout>
              </c:layout>
              <c:showVal val="1"/>
            </c:dLbl>
            <c:dLbl>
              <c:idx val="7"/>
              <c:layout>
                <c:manualLayout>
                  <c:x val="-3.9957939011566801E-2"/>
                  <c:y val="-5.1413881748072002E-2"/>
                </c:manualLayout>
              </c:layout>
              <c:showVal val="1"/>
            </c:dLbl>
            <c:dLbl>
              <c:idx val="8"/>
              <c:layout>
                <c:manualLayout>
                  <c:x val="-3.7854889589905495E-2"/>
                  <c:y val="-8.226221079691498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 2016              отчет</c:v>
                </c:pt>
                <c:pt idx="1">
                  <c:v>2017     отчет</c:v>
                </c:pt>
                <c:pt idx="2">
                  <c:v>2018    оценка</c:v>
                </c:pt>
                <c:pt idx="3">
                  <c:v>2019      прогноз</c:v>
                </c:pt>
                <c:pt idx="4">
                  <c:v>2020      прогноз</c:v>
                </c:pt>
                <c:pt idx="5">
                  <c:v>2021    прогноз</c:v>
                </c:pt>
                <c:pt idx="6">
                  <c:v>2022    прогноз</c:v>
                </c:pt>
                <c:pt idx="7">
                  <c:v>2023    прогноз</c:v>
                </c:pt>
                <c:pt idx="8">
                  <c:v>2024    прогноз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75.7</c:v>
                </c:pt>
                <c:pt idx="1">
                  <c:v>81.099999999999994</c:v>
                </c:pt>
                <c:pt idx="2">
                  <c:v>77.099999999999994</c:v>
                </c:pt>
                <c:pt idx="3">
                  <c:v>170.9</c:v>
                </c:pt>
                <c:pt idx="4">
                  <c:v>106.8</c:v>
                </c:pt>
                <c:pt idx="5">
                  <c:v>44.2</c:v>
                </c:pt>
                <c:pt idx="6">
                  <c:v>100.7</c:v>
                </c:pt>
                <c:pt idx="7">
                  <c:v>101.3</c:v>
                </c:pt>
                <c:pt idx="8">
                  <c:v>102.3</c:v>
                </c:pt>
              </c:numCache>
            </c:numRef>
          </c:val>
        </c:ser>
        <c:marker val="1"/>
        <c:axId val="135088384"/>
        <c:axId val="135086848"/>
      </c:lineChart>
      <c:catAx>
        <c:axId val="13498521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986752"/>
        <c:crosses val="autoZero"/>
        <c:auto val="1"/>
        <c:lblAlgn val="ctr"/>
        <c:lblOffset val="100"/>
      </c:catAx>
      <c:valAx>
        <c:axId val="1349867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985216"/>
        <c:crosses val="autoZero"/>
        <c:crossBetween val="between"/>
      </c:valAx>
      <c:valAx>
        <c:axId val="135086848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088384"/>
        <c:crosses val="max"/>
        <c:crossBetween val="between"/>
      </c:valAx>
      <c:catAx>
        <c:axId val="135088384"/>
        <c:scaling>
          <c:orientation val="minMax"/>
        </c:scaling>
        <c:delete val="1"/>
        <c:axPos val="b"/>
        <c:tickLblPos val="none"/>
        <c:crossAx val="13508684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4216709357113506E-2"/>
          <c:y val="0.88180401290899524"/>
          <c:w val="0.831566423173007"/>
          <c:h val="5.6385832565631316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AE18-630B-4C25-A5CA-25C415B5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31302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500</dc:creator>
  <cp:lastModifiedBy>USER</cp:lastModifiedBy>
  <cp:revision>2</cp:revision>
  <cp:lastPrinted>2013-08-29T09:36:00Z</cp:lastPrinted>
  <dcterms:created xsi:type="dcterms:W3CDTF">2018-11-19T06:23:00Z</dcterms:created>
  <dcterms:modified xsi:type="dcterms:W3CDTF">2018-11-19T06:23:00Z</dcterms:modified>
</cp:coreProperties>
</file>