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0070D">
        <w:rPr>
          <w:b/>
          <w:sz w:val="28"/>
          <w:szCs w:val="28"/>
        </w:rPr>
        <w:t>14</w:t>
      </w:r>
      <w:r w:rsidR="00FA7F27">
        <w:rPr>
          <w:b/>
          <w:sz w:val="28"/>
          <w:szCs w:val="28"/>
        </w:rPr>
        <w:t>.</w:t>
      </w:r>
      <w:r w:rsidR="0020070D">
        <w:rPr>
          <w:b/>
          <w:sz w:val="28"/>
          <w:szCs w:val="28"/>
        </w:rPr>
        <w:t>09</w:t>
      </w:r>
      <w:r w:rsidR="00FA7F27">
        <w:rPr>
          <w:b/>
          <w:sz w:val="28"/>
          <w:szCs w:val="28"/>
        </w:rPr>
        <w:t>.</w:t>
      </w:r>
      <w:r w:rsidR="004420D4">
        <w:rPr>
          <w:b/>
          <w:sz w:val="28"/>
          <w:szCs w:val="28"/>
        </w:rPr>
        <w:t>20</w:t>
      </w:r>
      <w:r w:rsidR="0020070D">
        <w:rPr>
          <w:b/>
          <w:sz w:val="28"/>
          <w:szCs w:val="28"/>
        </w:rPr>
        <w:t>17    № 00618</w:t>
      </w:r>
    </w:p>
    <w:p w:rsidR="006B3790" w:rsidRPr="00626B65" w:rsidRDefault="006B3790" w:rsidP="006B3790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62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0D4F3D">
              <w:rPr>
                <w:sz w:val="28"/>
                <w:szCs w:val="28"/>
              </w:rPr>
              <w:t>Приватизация</w:t>
            </w:r>
            <w:r w:rsidR="004420D4">
              <w:rPr>
                <w:sz w:val="28"/>
                <w:szCs w:val="28"/>
              </w:rPr>
              <w:t xml:space="preserve"> жилищного фонда</w:t>
            </w:r>
            <w:r w:rsidR="000D4F3D">
              <w:rPr>
                <w:sz w:val="28"/>
                <w:szCs w:val="28"/>
              </w:rPr>
              <w:t xml:space="preserve">, </w:t>
            </w:r>
            <w:r w:rsidR="00626B65" w:rsidRPr="00626B65">
              <w:rPr>
                <w:sz w:val="28"/>
                <w:szCs w:val="28"/>
              </w:rPr>
              <w:t xml:space="preserve">находящегося в муниципальной собственности </w:t>
            </w:r>
            <w:r w:rsidR="000D4F3D" w:rsidRPr="00626B65">
              <w:rPr>
                <w:sz w:val="28"/>
                <w:szCs w:val="28"/>
              </w:rPr>
              <w:t xml:space="preserve">муниципального образования </w:t>
            </w:r>
            <w:r w:rsidR="00292141" w:rsidRPr="00626B65">
              <w:rPr>
                <w:sz w:val="28"/>
                <w:szCs w:val="28"/>
              </w:rPr>
              <w:t xml:space="preserve">Кардымовского городского поселения Кардымовского района </w:t>
            </w:r>
            <w:r w:rsidR="000D4F3D" w:rsidRPr="00626B65">
              <w:rPr>
                <w:sz w:val="28"/>
                <w:szCs w:val="28"/>
              </w:rPr>
              <w:t>Смоленской области</w:t>
            </w:r>
            <w:r w:rsidR="00153D6F" w:rsidRPr="00626B65">
              <w:rPr>
                <w:sz w:val="28"/>
                <w:szCs w:val="28"/>
              </w:rPr>
              <w:t>»</w:t>
            </w:r>
            <w:r w:rsidR="003829EE" w:rsidRPr="00C93AE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B3790" w:rsidRPr="00626B65" w:rsidRDefault="006B3790" w:rsidP="006B3790">
      <w:pPr>
        <w:ind w:firstLine="709"/>
        <w:jc w:val="both"/>
        <w:rPr>
          <w:sz w:val="16"/>
          <w:szCs w:val="16"/>
        </w:rPr>
      </w:pPr>
    </w:p>
    <w:p w:rsidR="006B3790" w:rsidRDefault="004420D4" w:rsidP="006B3790">
      <w:pPr>
        <w:ind w:firstLine="709"/>
        <w:jc w:val="both"/>
        <w:rPr>
          <w:sz w:val="28"/>
        </w:rPr>
      </w:pPr>
      <w:r w:rsidRPr="00907BF2"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>руководствуясь Уставом муниципального образования Кардымовского городского поселения Кардымовского района Смоленской области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Pr="00626B65" w:rsidRDefault="006B3790" w:rsidP="006B3790">
      <w:pPr>
        <w:jc w:val="both"/>
        <w:rPr>
          <w:sz w:val="16"/>
          <w:szCs w:val="16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Pr="00626B65" w:rsidRDefault="006B3790" w:rsidP="006B3790">
      <w:pPr>
        <w:ind w:firstLine="709"/>
        <w:jc w:val="both"/>
        <w:rPr>
          <w:sz w:val="16"/>
          <w:szCs w:val="16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>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B3095D">
        <w:rPr>
          <w:sz w:val="28"/>
          <w:szCs w:val="28"/>
        </w:rPr>
        <w:t xml:space="preserve">муниципальной услуги </w:t>
      </w:r>
      <w:r w:rsidR="008350FE">
        <w:rPr>
          <w:sz w:val="28"/>
          <w:szCs w:val="28"/>
        </w:rPr>
        <w:t>«</w:t>
      </w:r>
      <w:r w:rsidR="00546966">
        <w:rPr>
          <w:sz w:val="28"/>
          <w:szCs w:val="28"/>
        </w:rPr>
        <w:t>Приватизация</w:t>
      </w:r>
      <w:r w:rsidR="004420D4">
        <w:rPr>
          <w:sz w:val="28"/>
          <w:szCs w:val="28"/>
        </w:rPr>
        <w:t xml:space="preserve"> жилищного фонда</w:t>
      </w:r>
      <w:r w:rsidR="00546966">
        <w:rPr>
          <w:sz w:val="28"/>
          <w:szCs w:val="28"/>
        </w:rPr>
        <w:t xml:space="preserve">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546966">
        <w:rPr>
          <w:sz w:val="28"/>
          <w:szCs w:val="28"/>
        </w:rPr>
        <w:t xml:space="preserve">муниципального образования </w:t>
      </w:r>
      <w:r w:rsidR="00292141">
        <w:rPr>
          <w:sz w:val="28"/>
          <w:szCs w:val="28"/>
        </w:rPr>
        <w:t xml:space="preserve">Кардымовского городского поселения Кардымовского района </w:t>
      </w:r>
      <w:r w:rsidR="004420D4">
        <w:rPr>
          <w:sz w:val="28"/>
          <w:szCs w:val="28"/>
        </w:rPr>
        <w:t>Смоленской области</w:t>
      </w:r>
      <w:r w:rsidR="008350FE">
        <w:rPr>
          <w:sz w:val="28"/>
          <w:szCs w:val="28"/>
        </w:rPr>
        <w:t>»</w:t>
      </w:r>
      <w:r w:rsidR="00CB44E2">
        <w:rPr>
          <w:sz w:val="28"/>
          <w:szCs w:val="28"/>
        </w:rPr>
        <w:t>.</w:t>
      </w:r>
    </w:p>
    <w:p w:rsidR="00B3095D" w:rsidRDefault="00F6469F" w:rsidP="00B3095D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790">
        <w:rPr>
          <w:sz w:val="28"/>
          <w:szCs w:val="28"/>
        </w:rPr>
        <w:t xml:space="preserve">. </w:t>
      </w:r>
      <w:r w:rsidR="00B3095D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</w:t>
      </w:r>
      <w:r w:rsidR="00FA614B">
        <w:rPr>
          <w:sz w:val="28"/>
          <w:szCs w:val="28"/>
        </w:rPr>
        <w:t>ский район» Смоленской области В.В</w:t>
      </w:r>
      <w:r w:rsidR="00B3095D">
        <w:rPr>
          <w:sz w:val="28"/>
          <w:szCs w:val="28"/>
        </w:rPr>
        <w:t>.</w:t>
      </w:r>
      <w:r w:rsidR="00FA614B">
        <w:rPr>
          <w:sz w:val="28"/>
          <w:szCs w:val="28"/>
        </w:rPr>
        <w:t xml:space="preserve"> Плешкова</w:t>
      </w:r>
      <w:r w:rsidR="00B3095D">
        <w:rPr>
          <w:sz w:val="28"/>
          <w:szCs w:val="28"/>
        </w:rPr>
        <w:t>.</w:t>
      </w:r>
      <w:r w:rsidR="00B3095D" w:rsidRPr="004374C1">
        <w:rPr>
          <w:sz w:val="28"/>
          <w:szCs w:val="28"/>
        </w:rPr>
        <w:t xml:space="preserve"> </w:t>
      </w:r>
    </w:p>
    <w:p w:rsidR="006B3790" w:rsidRDefault="00D845AD" w:rsidP="00B309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</w:t>
      </w:r>
      <w:r w:rsidR="000D2A3F">
        <w:rPr>
          <w:sz w:val="28"/>
          <w:szCs w:val="28"/>
        </w:rPr>
        <w:t xml:space="preserve">» </w:t>
      </w:r>
      <w:r w:rsidR="00402EAE">
        <w:rPr>
          <w:sz w:val="28"/>
          <w:szCs w:val="28"/>
        </w:rPr>
        <w:t>-Кардымово</w:t>
      </w:r>
      <w:r w:rsidR="00B1192D">
        <w:rPr>
          <w:sz w:val="28"/>
          <w:szCs w:val="28"/>
        </w:rPr>
        <w:t>».</w:t>
      </w:r>
    </w:p>
    <w:p w:rsidR="000D2A3F" w:rsidRDefault="000D2A3F" w:rsidP="006B3790">
      <w:pPr>
        <w:jc w:val="both"/>
        <w:rPr>
          <w:sz w:val="24"/>
          <w:szCs w:val="24"/>
        </w:rPr>
      </w:pPr>
    </w:p>
    <w:p w:rsidR="00626B65" w:rsidRPr="00FA614B" w:rsidRDefault="00626B65" w:rsidP="006B379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292141" w:rsidRDefault="00FA614B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626B65" w:rsidRDefault="00626B65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765ED8" w:rsidRDefault="00FA614B" w:rsidP="00FA61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90795B"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Д.Ю</w:t>
            </w:r>
            <w:r w:rsidR="0090795B" w:rsidRPr="00765ED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Григорьев</w:t>
            </w:r>
          </w:p>
        </w:tc>
      </w:tr>
    </w:tbl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626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BE3AF6">
        <w:rPr>
          <w:sz w:val="28"/>
          <w:szCs w:val="28"/>
        </w:rPr>
        <w:t>УТВЕРЖДЕН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BE3AF6">
        <w:rPr>
          <w:sz w:val="28"/>
          <w:szCs w:val="28"/>
        </w:rPr>
        <w:t>постановлением Администрации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E3AF6"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 w:rsidR="00BE3AF6">
        <w:rPr>
          <w:sz w:val="28"/>
          <w:szCs w:val="28"/>
        </w:rPr>
        <w:t>образования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«Кардымовский район»</w:t>
      </w:r>
    </w:p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Смоленской области</w:t>
      </w:r>
    </w:p>
    <w:p w:rsidR="00FA7F27" w:rsidRPr="00C139EB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A7F27" w:rsidRPr="00C139EB">
        <w:rPr>
          <w:sz w:val="28"/>
          <w:szCs w:val="28"/>
        </w:rPr>
        <w:t xml:space="preserve">от </w:t>
      </w:r>
      <w:r w:rsidR="0020070D">
        <w:rPr>
          <w:sz w:val="28"/>
          <w:szCs w:val="28"/>
        </w:rPr>
        <w:t>14</w:t>
      </w:r>
      <w:r w:rsidR="00FA7F27" w:rsidRPr="00C139EB">
        <w:rPr>
          <w:sz w:val="28"/>
          <w:szCs w:val="28"/>
        </w:rPr>
        <w:t>.</w:t>
      </w:r>
      <w:r w:rsidR="0020070D">
        <w:rPr>
          <w:sz w:val="28"/>
          <w:szCs w:val="28"/>
        </w:rPr>
        <w:t>09.2017</w:t>
      </w:r>
      <w:r w:rsidR="00FA7F27" w:rsidRPr="00C139EB">
        <w:rPr>
          <w:sz w:val="28"/>
          <w:szCs w:val="28"/>
        </w:rPr>
        <w:t xml:space="preserve">  №  </w:t>
      </w:r>
      <w:r w:rsidR="0020070D">
        <w:rPr>
          <w:sz w:val="28"/>
          <w:szCs w:val="28"/>
        </w:rPr>
        <w:t>00618</w:t>
      </w:r>
    </w:p>
    <w:p w:rsidR="00B3095D" w:rsidRDefault="00B3095D" w:rsidP="00B3095D"/>
    <w:p w:rsidR="00292141" w:rsidRPr="00B3095D" w:rsidRDefault="00292141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</w:t>
      </w:r>
      <w:r w:rsidR="00292141">
        <w:t xml:space="preserve"> </w:t>
      </w:r>
      <w:r w:rsidR="00292141" w:rsidRPr="00292141">
        <w:rPr>
          <w:caps/>
        </w:rPr>
        <w:t>жилищного фонда</w:t>
      </w:r>
      <w:r w:rsidR="00CD18DF" w:rsidRPr="00292141">
        <w:rPr>
          <w:caps/>
        </w:rPr>
        <w:t>,</w:t>
      </w:r>
      <w:r w:rsidR="00292141" w:rsidRPr="00292141">
        <w:rPr>
          <w:caps/>
        </w:rPr>
        <w:t xml:space="preserve"> </w:t>
      </w:r>
      <w:r w:rsidR="00626B65" w:rsidRPr="00626B65">
        <w:rPr>
          <w:caps/>
        </w:rPr>
        <w:t>находящегося в муниципальной собственности</w:t>
      </w:r>
      <w:r w:rsidR="00626B65" w:rsidRPr="00292141">
        <w:rPr>
          <w:caps/>
        </w:rPr>
        <w:t xml:space="preserve"> </w:t>
      </w:r>
      <w:r w:rsidR="00CE30E2" w:rsidRPr="00292141">
        <w:rPr>
          <w:caps/>
        </w:rPr>
        <w:t xml:space="preserve">МУНИЦИПАЛЬНОГ ОБРАЗОВАНИЯ </w:t>
      </w:r>
      <w:r w:rsidR="00292141" w:rsidRPr="00292141">
        <w:rPr>
          <w:caps/>
        </w:rPr>
        <w:t xml:space="preserve">Кардымовского городского поселения </w:t>
      </w:r>
      <w:r w:rsidR="00292141">
        <w:rPr>
          <w:caps/>
        </w:rPr>
        <w:t xml:space="preserve">Кардымовского района </w:t>
      </w:r>
      <w:r w:rsidR="00CE30E2" w:rsidRPr="00292141">
        <w:rPr>
          <w:caps/>
        </w:rPr>
        <w:t>СМОЛЕНСКОЙ ОБЛАСТИ</w:t>
      </w:r>
      <w:r w:rsidRPr="00292141">
        <w:rPr>
          <w:caps/>
        </w:rP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</w:t>
      </w:r>
      <w:r w:rsidR="005C0F34">
        <w:rPr>
          <w:sz w:val="28"/>
          <w:szCs w:val="28"/>
        </w:rPr>
        <w:t xml:space="preserve">(далее - Администрация) </w:t>
      </w:r>
      <w:r w:rsidR="0054058B">
        <w:rPr>
          <w:sz w:val="28"/>
          <w:szCs w:val="28"/>
        </w:rPr>
        <w:t xml:space="preserve">муниципальной услуги </w:t>
      </w:r>
      <w:r w:rsidR="00292141">
        <w:rPr>
          <w:sz w:val="28"/>
          <w:szCs w:val="28"/>
        </w:rPr>
        <w:t xml:space="preserve">«Приватизация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5C0F34">
        <w:rPr>
          <w:sz w:val="28"/>
          <w:szCs w:val="28"/>
        </w:rPr>
        <w:t>приватизации жилищного фонда</w:t>
      </w:r>
      <w:r w:rsidR="003A166E">
        <w:rPr>
          <w:sz w:val="28"/>
          <w:szCs w:val="28"/>
        </w:rPr>
        <w:t>, находящегося в собственно</w:t>
      </w:r>
      <w:r w:rsidR="00292141">
        <w:rPr>
          <w:sz w:val="28"/>
          <w:szCs w:val="28"/>
        </w:rPr>
        <w:t>сти муниципального образования Кардымовского городского поселения Кардымовского района Смоленской области</w:t>
      </w:r>
      <w:r w:rsidR="00B3095D">
        <w:rPr>
          <w:sz w:val="28"/>
          <w:szCs w:val="28"/>
        </w:rPr>
        <w:t xml:space="preserve"> 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9264E" w:rsidRDefault="00680C0F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4E">
        <w:rPr>
          <w:rFonts w:ascii="Times New Roman" w:hAnsi="Times New Roman" w:cs="Times New Roman"/>
          <w:sz w:val="28"/>
          <w:szCs w:val="28"/>
        </w:rPr>
        <w:t>2</w:t>
      </w:r>
      <w:r w:rsidR="00B3095D" w:rsidRPr="0009264E">
        <w:rPr>
          <w:rFonts w:ascii="Times New Roman" w:hAnsi="Times New Roman" w:cs="Times New Roman"/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="0009264E" w:rsidRPr="0030409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граждане Российской Федерации.</w:t>
      </w:r>
    </w:p>
    <w:p w:rsidR="00626B65" w:rsidRDefault="00626B65" w:rsidP="00626B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</w:t>
      </w:r>
      <w:r w:rsidRPr="002621AE">
        <w:rPr>
          <w:sz w:val="28"/>
          <w:szCs w:val="28"/>
        </w:rPr>
        <w:lastRenderedPageBreak/>
        <w:t>с заявлением о предоставлении муниципальной услуги (подлинник или нотариально заверенную копию).</w:t>
      </w:r>
    </w:p>
    <w:p w:rsidR="00626B65" w:rsidRPr="00304093" w:rsidRDefault="00626B65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9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E457E" w:rsidRPr="003F0791" w:rsidRDefault="00626B65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="00CB44E2"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>Российская Федерация, Смоленская область,</w:t>
      </w:r>
      <w:r w:rsidR="005C0F34">
        <w:rPr>
          <w:sz w:val="28"/>
          <w:szCs w:val="28"/>
        </w:rPr>
        <w:t xml:space="preserve"> п. Кардымово, ул. Ленина, д. 16</w:t>
      </w:r>
      <w:r w:rsidR="007E457E" w:rsidRPr="003F0791">
        <w:rPr>
          <w:sz w:val="28"/>
          <w:szCs w:val="28"/>
        </w:rPr>
        <w:t xml:space="preserve">, </w:t>
      </w:r>
      <w:r w:rsidR="007E457E">
        <w:rPr>
          <w:sz w:val="28"/>
          <w:szCs w:val="28"/>
        </w:rPr>
        <w:t xml:space="preserve">кабинет отдела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 xml:space="preserve">городского хозяйства </w:t>
      </w:r>
      <w:r w:rsidR="007E457E" w:rsidRPr="003F0791">
        <w:rPr>
          <w:sz w:val="28"/>
          <w:szCs w:val="28"/>
        </w:rPr>
        <w:t>Администрации муниципального образования «Кардымовский район» Смолен</w:t>
      </w:r>
      <w:r w:rsidR="005C0F34">
        <w:rPr>
          <w:sz w:val="28"/>
          <w:szCs w:val="28"/>
        </w:rPr>
        <w:t>ской области, тел. 8(48167) 4-17-07</w:t>
      </w:r>
      <w:r w:rsidR="007E457E" w:rsidRPr="003F0791">
        <w:rPr>
          <w:sz w:val="28"/>
          <w:szCs w:val="28"/>
        </w:rPr>
        <w:t>, факс: 4-11-33.</w:t>
      </w:r>
    </w:p>
    <w:p w:rsidR="00CC775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Адрес официального сайта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2621AE">
        <w:rPr>
          <w:sz w:val="28"/>
          <w:szCs w:val="28"/>
        </w:rPr>
        <w:t xml:space="preserve"> район» Смоленской области</w:t>
      </w:r>
      <w:r w:rsidR="00CC775E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сети «Интернет»: </w:t>
      </w:r>
      <w:hyperlink r:id="rId9" w:history="1">
        <w:r w:rsidR="003E3F25" w:rsidRPr="00E76BA7">
          <w:rPr>
            <w:rStyle w:val="a4"/>
            <w:sz w:val="28"/>
            <w:szCs w:val="28"/>
          </w:rPr>
          <w:t>http://</w:t>
        </w:r>
        <w:r w:rsidR="003E3F25" w:rsidRPr="00E76BA7">
          <w:rPr>
            <w:rStyle w:val="a4"/>
            <w:sz w:val="28"/>
            <w:szCs w:val="28"/>
            <w:lang w:val="en-US"/>
          </w:rPr>
          <w:t>k</w:t>
        </w:r>
        <w:r w:rsidR="003E3F25" w:rsidRPr="00E76BA7">
          <w:rPr>
            <w:rStyle w:val="a4"/>
            <w:sz w:val="28"/>
            <w:szCs w:val="28"/>
          </w:rPr>
          <w:t>a</w:t>
        </w:r>
        <w:r w:rsidR="003E3F25" w:rsidRPr="00E76BA7">
          <w:rPr>
            <w:rStyle w:val="a4"/>
            <w:sz w:val="28"/>
            <w:szCs w:val="28"/>
            <w:lang w:val="en-US"/>
          </w:rPr>
          <w:t>r</w:t>
        </w:r>
        <w:r w:rsidR="003E3F25" w:rsidRPr="00E76BA7">
          <w:rPr>
            <w:rStyle w:val="a4"/>
            <w:sz w:val="28"/>
            <w:szCs w:val="28"/>
          </w:rPr>
          <w:t>d</w:t>
        </w:r>
        <w:r w:rsidR="003E3F25" w:rsidRPr="00E76BA7">
          <w:rPr>
            <w:rStyle w:val="a4"/>
            <w:sz w:val="28"/>
            <w:szCs w:val="28"/>
            <w:lang w:val="en-US"/>
          </w:rPr>
          <w:t>y</w:t>
        </w:r>
        <w:r w:rsidR="003E3F25" w:rsidRPr="00E76BA7">
          <w:rPr>
            <w:rStyle w:val="a4"/>
            <w:sz w:val="28"/>
            <w:szCs w:val="28"/>
          </w:rPr>
          <w:t>m</w:t>
        </w:r>
        <w:r w:rsidR="003E3F25" w:rsidRPr="00E76BA7">
          <w:rPr>
            <w:rStyle w:val="a4"/>
            <w:sz w:val="28"/>
            <w:szCs w:val="28"/>
            <w:lang w:val="en-US"/>
          </w:rPr>
          <w:t>ovo</w:t>
        </w:r>
        <w:r w:rsidR="003E3F25"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Режим работы Администрации: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EB1C7F" w:rsidRPr="00771B6E" w:rsidRDefault="00EB1C7F" w:rsidP="00EB1C7F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EB1C7F" w:rsidRPr="00771B6E" w:rsidRDefault="00EB1C7F" w:rsidP="00EB1C7F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626B65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B46C84" w:rsidRPr="00E76BA7">
          <w:rPr>
            <w:rStyle w:val="a4"/>
            <w:sz w:val="28"/>
            <w:szCs w:val="28"/>
          </w:rPr>
          <w:t>http://</w:t>
        </w:r>
        <w:r w:rsidR="00B46C84" w:rsidRPr="00E76BA7">
          <w:rPr>
            <w:rStyle w:val="a4"/>
            <w:sz w:val="28"/>
            <w:szCs w:val="28"/>
            <w:lang w:val="en-US"/>
          </w:rPr>
          <w:t>k</w:t>
        </w:r>
        <w:r w:rsidR="00B46C84" w:rsidRPr="00E76BA7">
          <w:rPr>
            <w:rStyle w:val="a4"/>
            <w:sz w:val="28"/>
            <w:szCs w:val="28"/>
          </w:rPr>
          <w:t>a</w:t>
        </w:r>
        <w:r w:rsidR="00B46C84" w:rsidRPr="00E76BA7">
          <w:rPr>
            <w:rStyle w:val="a4"/>
            <w:sz w:val="28"/>
            <w:szCs w:val="28"/>
            <w:lang w:val="en-US"/>
          </w:rPr>
          <w:t>r</w:t>
        </w:r>
        <w:r w:rsidR="00B46C84" w:rsidRPr="00E76BA7">
          <w:rPr>
            <w:rStyle w:val="a4"/>
            <w:sz w:val="28"/>
            <w:szCs w:val="28"/>
          </w:rPr>
          <w:t>d</w:t>
        </w:r>
        <w:r w:rsidR="00B46C84" w:rsidRPr="00E76BA7">
          <w:rPr>
            <w:rStyle w:val="a4"/>
            <w:sz w:val="28"/>
            <w:szCs w:val="28"/>
            <w:lang w:val="en-US"/>
          </w:rPr>
          <w:t>y</w:t>
        </w:r>
        <w:r w:rsidR="00B46C84" w:rsidRPr="00E76BA7">
          <w:rPr>
            <w:rStyle w:val="a4"/>
            <w:sz w:val="28"/>
            <w:szCs w:val="28"/>
          </w:rPr>
          <w:t>m</w:t>
        </w:r>
        <w:r w:rsidR="00B46C84" w:rsidRPr="00E76BA7">
          <w:rPr>
            <w:rStyle w:val="a4"/>
            <w:sz w:val="28"/>
            <w:szCs w:val="28"/>
            <w:lang w:val="en-US"/>
          </w:rPr>
          <w:t>ovo</w:t>
        </w:r>
        <w:r w:rsidR="00B46C84" w:rsidRPr="00E76BA7">
          <w:rPr>
            <w:rStyle w:val="a4"/>
            <w:sz w:val="28"/>
            <w:szCs w:val="28"/>
          </w:rPr>
          <w:t>.ru/</w:t>
        </w:r>
      </w:hyperlink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626B65">
        <w:rPr>
          <w:sz w:val="28"/>
          <w:szCs w:val="28"/>
        </w:rPr>
        <w:t>5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626B65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626B65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="00CB44E2" w:rsidRPr="002621AE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 xml:space="preserve"> Приватизация жилищного фонда, </w:t>
      </w:r>
      <w:r w:rsidRPr="00626B65"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4E2">
        <w:rPr>
          <w:sz w:val="28"/>
          <w:szCs w:val="28"/>
        </w:rPr>
        <w:t xml:space="preserve">. </w:t>
      </w:r>
      <w:r w:rsidR="006F7160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530866">
        <w:rPr>
          <w:sz w:val="28"/>
          <w:szCs w:val="28"/>
        </w:rPr>
        <w:t xml:space="preserve"> </w:t>
      </w:r>
      <w:r w:rsidR="00633D4B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 xml:space="preserve">городского хозяйства </w:t>
      </w:r>
      <w:r w:rsidR="00CB44E2"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Отдел)</w:t>
      </w:r>
      <w:r w:rsidR="00CB44E2" w:rsidRPr="002621AE">
        <w:rPr>
          <w:sz w:val="28"/>
          <w:szCs w:val="28"/>
        </w:rPr>
        <w:t xml:space="preserve">. </w:t>
      </w:r>
    </w:p>
    <w:p w:rsidR="00E85AC2" w:rsidRPr="005B5BAB" w:rsidRDefault="00431DBD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4E2"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431DBD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4E2" w:rsidRPr="002500FD">
        <w:rPr>
          <w:rFonts w:ascii="Times New Roman" w:hAnsi="Times New Roman" w:cs="Times New Roman"/>
          <w:sz w:val="28"/>
          <w:szCs w:val="28"/>
        </w:rPr>
        <w:t>.</w:t>
      </w:r>
      <w:r w:rsidR="00CB44E2"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AD2B80" w:rsidRPr="006E22EC" w:rsidRDefault="00AD2B80" w:rsidP="00AD2B80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Управления Федеральной службы государственной регистрации кадастра и картографии по Смоленской области;</w:t>
      </w:r>
    </w:p>
    <w:p w:rsidR="006E22EC" w:rsidRPr="006E22EC" w:rsidRDefault="00AD2B80" w:rsidP="006E22EC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 xml:space="preserve">- </w:t>
      </w:r>
      <w:r w:rsidR="006E22EC" w:rsidRPr="006E22EC">
        <w:rPr>
          <w:sz w:val="28"/>
          <w:szCs w:val="28"/>
        </w:rPr>
        <w:t>Ярцевский производственный участок</w:t>
      </w:r>
      <w:r w:rsidR="006E22EC">
        <w:rPr>
          <w:sz w:val="28"/>
          <w:szCs w:val="28"/>
        </w:rPr>
        <w:t xml:space="preserve"> Смоленского </w:t>
      </w:r>
      <w:r w:rsidR="006E22EC" w:rsidRPr="006E22EC">
        <w:rPr>
          <w:sz w:val="28"/>
          <w:szCs w:val="28"/>
        </w:rPr>
        <w:t>отделения</w:t>
      </w:r>
      <w:r w:rsidR="006E22EC">
        <w:rPr>
          <w:sz w:val="28"/>
          <w:szCs w:val="28"/>
        </w:rPr>
        <w:t xml:space="preserve"> Филиала АО </w:t>
      </w:r>
      <w:r w:rsidR="006E22EC" w:rsidRPr="006E22EC">
        <w:rPr>
          <w:sz w:val="28"/>
          <w:szCs w:val="28"/>
        </w:rPr>
        <w:t>«Ростехинвентаризация – Федеральное БТИ»</w:t>
      </w:r>
      <w:r w:rsidR="006E22EC">
        <w:rPr>
          <w:sz w:val="28"/>
          <w:szCs w:val="28"/>
        </w:rPr>
        <w:t xml:space="preserve"> </w:t>
      </w:r>
      <w:r w:rsidR="006E22EC" w:rsidRPr="006E22EC">
        <w:rPr>
          <w:sz w:val="28"/>
          <w:szCs w:val="28"/>
        </w:rPr>
        <w:t>по Центральному Федеральному округу</w:t>
      </w:r>
      <w:r w:rsidR="006E22EC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Default="00431DBD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4E2" w:rsidRPr="00A04059">
        <w:rPr>
          <w:rFonts w:ascii="Times New Roman" w:hAnsi="Times New Roman" w:cs="Times New Roman"/>
          <w:sz w:val="28"/>
          <w:szCs w:val="28"/>
        </w:rPr>
        <w:t>.</w:t>
      </w:r>
      <w:r w:rsidR="00CB44E2"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C0DED" w:rsidRPr="00907BF2" w:rsidRDefault="00626B65" w:rsidP="00AC0D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ED" w:rsidRPr="00907BF2">
        <w:rPr>
          <w:sz w:val="28"/>
          <w:szCs w:val="28"/>
        </w:rPr>
        <w:t>договора о бесплатной передаче в собственность граждан занимаемых квартир (жилых домов) в муниципальном жилищном фонде;</w:t>
      </w:r>
    </w:p>
    <w:p w:rsidR="00626B65" w:rsidRPr="005B5BAB" w:rsidRDefault="00626B65" w:rsidP="00626B65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B5BAB">
        <w:rPr>
          <w:sz w:val="28"/>
          <w:szCs w:val="28"/>
        </w:rPr>
        <w:t>мотивированный письменный отказ в предоставлении муниципальной услуги.</w:t>
      </w:r>
    </w:p>
    <w:p w:rsidR="00AC0DED" w:rsidRPr="00907BF2" w:rsidRDefault="00AC0DED" w:rsidP="00AC0DED">
      <w:pPr>
        <w:ind w:firstLine="900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FC3B01">
        <w:rPr>
          <w:sz w:val="28"/>
          <w:szCs w:val="28"/>
        </w:rPr>
        <w:t xml:space="preserve">снованиям, указанным в пункте </w:t>
      </w:r>
      <w:r w:rsidR="000E570D" w:rsidRPr="000E570D">
        <w:rPr>
          <w:sz w:val="28"/>
          <w:szCs w:val="28"/>
        </w:rPr>
        <w:t xml:space="preserve">23 </w:t>
      </w:r>
      <w:r w:rsidRPr="00264E9B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AC0D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Конституцией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Гражданским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Семейным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Жилищным кодексом Российской Федерации;</w:t>
      </w:r>
    </w:p>
    <w:p w:rsidR="00AC0DED" w:rsidRPr="00907BF2" w:rsidRDefault="00AC0DED" w:rsidP="00AC0DED">
      <w:pPr>
        <w:ind w:firstLine="709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02.05.2006 №59-ФЗ «О порядке рассмотрения обращений граждан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Законом Российской Федерации от 04 июля 1991 года № 1541-1 «О приватизации жилищного фонда в Российской Федерации»;</w:t>
      </w:r>
    </w:p>
    <w:p w:rsidR="00105E01" w:rsidRDefault="00AC0DED" w:rsidP="00AC0DED">
      <w:pPr>
        <w:ind w:firstLine="709"/>
        <w:jc w:val="both"/>
      </w:pPr>
      <w:r>
        <w:rPr>
          <w:sz w:val="28"/>
          <w:szCs w:val="28"/>
        </w:rPr>
        <w:t>-</w:t>
      </w:r>
      <w:r w:rsidRPr="00907BF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7345" w:rsidRPr="00340AF6" w:rsidRDefault="00431DBD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4AB8" w:rsidRPr="00070B07">
        <w:rPr>
          <w:rFonts w:ascii="Times New Roman" w:hAnsi="Times New Roman" w:cs="Times New Roman"/>
          <w:sz w:val="28"/>
          <w:szCs w:val="28"/>
        </w:rPr>
        <w:t>.</w:t>
      </w:r>
      <w:r w:rsidR="00164AB8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345" w:rsidRPr="0030409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предоставляет </w:t>
      </w:r>
      <w:r w:rsidR="00AB7345" w:rsidRPr="00340A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</w:t>
      </w:r>
      <w:r>
        <w:rPr>
          <w:rFonts w:ascii="Times New Roman" w:hAnsi="Times New Roman" w:cs="Times New Roman"/>
          <w:sz w:val="28"/>
          <w:szCs w:val="28"/>
        </w:rPr>
        <w:t xml:space="preserve"> 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0AF6">
        <w:rPr>
          <w:rFonts w:ascii="Times New Roman" w:hAnsi="Times New Roman" w:cs="Times New Roman"/>
          <w:sz w:val="28"/>
          <w:szCs w:val="28"/>
        </w:rPr>
        <w:t>;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B7345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AB3B25" w:rsidRPr="00AB7345" w:rsidRDefault="00AB3B2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45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CB44E2" w:rsidRDefault="00431DBD" w:rsidP="0058330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B44E2">
        <w:rPr>
          <w:sz w:val="28"/>
          <w:szCs w:val="28"/>
        </w:rPr>
        <w:t xml:space="preserve">.  </w:t>
      </w:r>
      <w:r w:rsidR="00CB44E2" w:rsidRPr="002621AE">
        <w:rPr>
          <w:sz w:val="28"/>
          <w:szCs w:val="28"/>
        </w:rPr>
        <w:t xml:space="preserve">Запрещено требовать предоставления документов и информации, которые находятся в распоряжении Администрации, иных государственных органов, органов </w:t>
      </w:r>
      <w:r w:rsidR="00CB44E2" w:rsidRPr="002621AE">
        <w:rPr>
          <w:sz w:val="28"/>
          <w:szCs w:val="28"/>
        </w:rPr>
        <w:lastRenderedPageBreak/>
        <w:t>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6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431DBD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B44E2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AB3B25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1B78E6" w:rsidRDefault="00431DBD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2490E" w:rsidRPr="00304093" w:rsidRDefault="00F2490E" w:rsidP="00F2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выписки из реестра муниципальной собственности.</w:t>
      </w:r>
    </w:p>
    <w:p w:rsidR="00C57BAC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78E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 w:rsidR="004F075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пункте 18</w:t>
      </w:r>
      <w:r w:rsidR="001B78E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431DBD">
        <w:rPr>
          <w:sz w:val="28"/>
          <w:szCs w:val="28"/>
        </w:rPr>
        <w:t>0</w:t>
      </w:r>
      <w:r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</w:t>
      </w:r>
      <w:r w:rsidR="006D52A7">
        <w:rPr>
          <w:sz w:val="28"/>
          <w:szCs w:val="28"/>
        </w:rPr>
        <w:t xml:space="preserve">не </w:t>
      </w:r>
      <w:r w:rsidRPr="008F7B40">
        <w:rPr>
          <w:sz w:val="28"/>
          <w:szCs w:val="28"/>
        </w:rPr>
        <w:t>входящих в перечень документов, указанных в</w:t>
      </w:r>
      <w:r w:rsidR="00431DBD">
        <w:rPr>
          <w:sz w:val="28"/>
          <w:szCs w:val="28"/>
        </w:rPr>
        <w:t xml:space="preserve"> пункте 18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F2739A" w:rsidRDefault="00F2739A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F2739A" w:rsidRDefault="00F2739A" w:rsidP="00F2739A">
      <w:pPr>
        <w:ind w:firstLine="708"/>
        <w:jc w:val="both"/>
        <w:rPr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Default="00DB526D" w:rsidP="00DB526D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е </w:t>
      </w:r>
      <w:r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5B5BAB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B526D" w:rsidRPr="00907BF2" w:rsidRDefault="00DB526D" w:rsidP="00DB526D">
      <w:pPr>
        <w:ind w:firstLine="900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отсутствие в реестре объектов муниципальной собственности муниципального образования </w:t>
      </w:r>
      <w:r>
        <w:rPr>
          <w:sz w:val="28"/>
          <w:szCs w:val="28"/>
        </w:rPr>
        <w:t xml:space="preserve">Кардымовского городского поселения </w:t>
      </w:r>
      <w:r w:rsidRPr="00907BF2">
        <w:rPr>
          <w:sz w:val="28"/>
          <w:szCs w:val="28"/>
        </w:rPr>
        <w:t>жилого помещения, указанного в заявлении, в результате несоответствия характеристик, указанных в заявлении, характеристикам, содержащи</w:t>
      </w:r>
      <w:r>
        <w:rPr>
          <w:sz w:val="28"/>
          <w:szCs w:val="28"/>
        </w:rPr>
        <w:t>мся в указанном реестре.</w:t>
      </w:r>
    </w:p>
    <w:p w:rsidR="00DB526D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14 настоящего Административного регламента, или их представления не в полном объеме;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настоящего Административного регламента.</w:t>
      </w:r>
    </w:p>
    <w:p w:rsidR="00DB526D" w:rsidRPr="00437510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E5F5D" w:rsidRDefault="001E5F5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E570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Pr="000E570D" w:rsidRDefault="00DB526D" w:rsidP="00DB526D">
      <w:pPr>
        <w:widowControl w:val="0"/>
        <w:ind w:right="-1" w:firstLine="708"/>
        <w:jc w:val="both"/>
        <w:rPr>
          <w:sz w:val="28"/>
          <w:szCs w:val="28"/>
        </w:rPr>
      </w:pPr>
      <w:r w:rsidRPr="000E570D">
        <w:rPr>
          <w:sz w:val="28"/>
          <w:szCs w:val="28"/>
        </w:rPr>
        <w:t>25. Для предоставления муниципальной услуги не требуется получения иных услуг.</w:t>
      </w:r>
    </w:p>
    <w:p w:rsidR="00DB526D" w:rsidRDefault="00DB526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26D">
        <w:rPr>
          <w:sz w:val="28"/>
          <w:szCs w:val="28"/>
        </w:rPr>
        <w:t>6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DB526D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DB526D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B44E2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41B0D" w:rsidRPr="002621AE" w:rsidRDefault="00DB526D" w:rsidP="006E22EC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B44E2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05A09" w:rsidRPr="005B6C03" w:rsidRDefault="00DB526D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5A09" w:rsidRPr="00E547C7">
        <w:rPr>
          <w:rFonts w:ascii="Times New Roman" w:hAnsi="Times New Roman" w:cs="Times New Roman"/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05A09" w:rsidRDefault="00DB526D" w:rsidP="00705A0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05A09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A09" w:rsidRPr="005B6C03" w:rsidRDefault="000308E4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="00705A09"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5A09" w:rsidRPr="00066694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0308E4">
        <w:rPr>
          <w:sz w:val="28"/>
          <w:szCs w:val="28"/>
        </w:rPr>
        <w:t xml:space="preserve">. </w:t>
      </w:r>
      <w:r w:rsidR="00705A09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705A09">
        <w:rPr>
          <w:sz w:val="28"/>
          <w:szCs w:val="28"/>
        </w:rPr>
        <w:t xml:space="preserve">.  </w:t>
      </w:r>
      <w:r w:rsidR="00705A09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6D52A7">
        <w:rPr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705A09" w:rsidRPr="002621AE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705A09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705A09" w:rsidRDefault="00DB526D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B79FB" w:rsidRPr="003B79FB" w:rsidRDefault="003B79FB" w:rsidP="003B79FB">
      <w:pPr>
        <w:tabs>
          <w:tab w:val="left" w:pos="709"/>
        </w:tabs>
        <w:ind w:lef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3B79FB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3B79FB" w:rsidRPr="00B13D00" w:rsidRDefault="003B79FB" w:rsidP="003B79FB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>
        <w:rPr>
          <w:sz w:val="28"/>
          <w:szCs w:val="28"/>
        </w:rPr>
        <w:t>пунктах</w:t>
      </w:r>
      <w:r w:rsidRPr="00C32E6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43.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Состав, последовательность и сроки выполнения</w:t>
      </w:r>
      <w:r w:rsidR="00424C6F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79FB" w:rsidRPr="005B5BAB" w:rsidRDefault="003B79FB" w:rsidP="003B79FB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B79FB" w:rsidRPr="005B5BA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3B79FB" w:rsidRPr="00B415D3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приватизации муниципального имущества;</w:t>
      </w:r>
      <w:r w:rsidRPr="00E13AAC">
        <w:rPr>
          <w:sz w:val="28"/>
          <w:szCs w:val="28"/>
        </w:rPr>
        <w:t xml:space="preserve">  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проведение приватизации муниципального имущества;</w:t>
      </w:r>
    </w:p>
    <w:p w:rsidR="003B79FB" w:rsidRPr="00E13AAC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приватизации муниципального имущества;</w:t>
      </w:r>
    </w:p>
    <w:p w:rsidR="003B79FB" w:rsidRPr="009910A2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3AAC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13AAC">
        <w:rPr>
          <w:sz w:val="28"/>
          <w:szCs w:val="28"/>
        </w:rPr>
        <w:t>ыдача (направление) документов заявителю</w:t>
      </w:r>
      <w:r w:rsidRPr="009910A2">
        <w:rPr>
          <w:sz w:val="28"/>
          <w:szCs w:val="28"/>
        </w:rPr>
        <w:t xml:space="preserve"> </w:t>
      </w:r>
      <w:r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3B79F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22C24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F22C24">
        <w:rPr>
          <w:sz w:val="28"/>
          <w:szCs w:val="28"/>
        </w:rPr>
        <w:t xml:space="preserve">. </w:t>
      </w:r>
      <w:r w:rsidR="00F22C24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F22C24">
        <w:rPr>
          <w:sz w:val="28"/>
          <w:szCs w:val="28"/>
        </w:rPr>
        <w:t>муниципального образования</w:t>
      </w:r>
      <w:r w:rsidR="00F22C24" w:rsidRPr="002621AE">
        <w:rPr>
          <w:sz w:val="28"/>
          <w:szCs w:val="28"/>
        </w:rPr>
        <w:t>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F22C24">
        <w:rPr>
          <w:sz w:val="28"/>
          <w:szCs w:val="28"/>
        </w:rPr>
        <w:t>. Глава муниципального образования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F22C24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 xml:space="preserve">городского хозяйства </w:t>
      </w:r>
      <w:r w:rsidR="00F22C24" w:rsidRPr="002621AE">
        <w:rPr>
          <w:sz w:val="28"/>
          <w:szCs w:val="28"/>
        </w:rPr>
        <w:t xml:space="preserve">Администрации (далее – </w:t>
      </w:r>
      <w:r w:rsidR="00F22C24">
        <w:rPr>
          <w:sz w:val="28"/>
          <w:szCs w:val="28"/>
        </w:rPr>
        <w:t>Отдел</w:t>
      </w:r>
      <w:r w:rsidR="00F22C24" w:rsidRPr="002621AE">
        <w:rPr>
          <w:sz w:val="28"/>
          <w:szCs w:val="28"/>
        </w:rPr>
        <w:t>).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22C24" w:rsidRPr="002621AE">
        <w:rPr>
          <w:sz w:val="28"/>
          <w:szCs w:val="28"/>
        </w:rPr>
        <w:t xml:space="preserve">. </w:t>
      </w:r>
      <w:r w:rsidR="00F22C24">
        <w:rPr>
          <w:sz w:val="28"/>
          <w:szCs w:val="28"/>
        </w:rPr>
        <w:t>Начальник</w:t>
      </w:r>
      <w:r w:rsidR="00F22C24" w:rsidRPr="002621AE">
        <w:rPr>
          <w:sz w:val="28"/>
          <w:szCs w:val="28"/>
        </w:rPr>
        <w:t xml:space="preserve"> </w:t>
      </w:r>
      <w:r w:rsidR="00F22C24">
        <w:rPr>
          <w:sz w:val="28"/>
          <w:szCs w:val="28"/>
        </w:rPr>
        <w:t>Отдела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F22C24">
        <w:rPr>
          <w:sz w:val="28"/>
          <w:szCs w:val="28"/>
        </w:rPr>
        <w:t>Отдела</w:t>
      </w:r>
      <w:r w:rsidR="000308E4">
        <w:rPr>
          <w:sz w:val="28"/>
          <w:szCs w:val="28"/>
        </w:rPr>
        <w:t>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22C24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F22C24">
        <w:rPr>
          <w:sz w:val="28"/>
          <w:szCs w:val="28"/>
        </w:rPr>
        <w:t>2</w:t>
      </w:r>
      <w:r w:rsidR="00F22C24"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Default="00F22C24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</w:p>
    <w:p w:rsidR="003B79FB" w:rsidRPr="005A5AE8" w:rsidRDefault="003B79FB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5.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 xml:space="preserve">установленным требованиям в соответствии с пунктами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A44E62">
        <w:rPr>
          <w:rFonts w:ascii="Times New Roman" w:hAnsi="Times New Roman"/>
          <w:sz w:val="28"/>
          <w:szCs w:val="28"/>
        </w:rPr>
        <w:t>и 1</w:t>
      </w:r>
      <w:r>
        <w:rPr>
          <w:rFonts w:ascii="Times New Roman" w:hAnsi="Times New Roman"/>
          <w:sz w:val="28"/>
          <w:szCs w:val="28"/>
        </w:rPr>
        <w:t>6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B79FB" w:rsidRDefault="003B79FB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В случае, если представленные заявителем заявление и документы не соответствуют требованиям, установленным </w:t>
      </w:r>
      <w:r w:rsidRPr="00A44E62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14 </w:t>
      </w:r>
      <w:r w:rsidRPr="00A44E62">
        <w:rPr>
          <w:sz w:val="28"/>
          <w:szCs w:val="28"/>
        </w:rPr>
        <w:t>и 1</w:t>
      </w:r>
      <w:r>
        <w:rPr>
          <w:sz w:val="28"/>
          <w:szCs w:val="28"/>
        </w:rPr>
        <w:t>6</w:t>
      </w:r>
      <w:r w:rsidRPr="00A44E62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 с</w:t>
      </w:r>
      <w:r>
        <w:rPr>
          <w:color w:val="000000"/>
          <w:sz w:val="28"/>
          <w:szCs w:val="28"/>
        </w:rPr>
        <w:t>пециалист Отдела</w:t>
      </w:r>
      <w:r>
        <w:rPr>
          <w:sz w:val="24"/>
        </w:rPr>
        <w:t xml:space="preserve"> </w:t>
      </w:r>
      <w:r>
        <w:rPr>
          <w:sz w:val="28"/>
          <w:szCs w:val="28"/>
        </w:rPr>
        <w:t xml:space="preserve">не позднее рабочего </w:t>
      </w:r>
      <w:r w:rsidRPr="00A44E62">
        <w:rPr>
          <w:sz w:val="28"/>
          <w:szCs w:val="28"/>
        </w:rPr>
        <w:t xml:space="preserve">дня,  </w:t>
      </w:r>
      <w:r>
        <w:rPr>
          <w:sz w:val="28"/>
          <w:szCs w:val="28"/>
        </w:rPr>
        <w:t xml:space="preserve">следующего за днем поступления </w:t>
      </w:r>
      <w:r w:rsidRPr="00A44E62">
        <w:rPr>
          <w:sz w:val="28"/>
          <w:szCs w:val="28"/>
        </w:rPr>
        <w:t>заявления, обеспечивает направление заявителю (в</w:t>
      </w:r>
      <w:r>
        <w:rPr>
          <w:sz w:val="28"/>
          <w:szCs w:val="28"/>
        </w:rPr>
        <w:t>ручение - в случае личного обращения заявителя в Отделе)</w:t>
      </w:r>
      <w:r w:rsidRPr="00A44E62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A44E62">
        <w:rPr>
          <w:sz w:val="28"/>
          <w:szCs w:val="28"/>
        </w:rPr>
        <w:t xml:space="preserve"> о  необх</w:t>
      </w:r>
      <w:r>
        <w:rPr>
          <w:sz w:val="28"/>
          <w:szCs w:val="28"/>
        </w:rPr>
        <w:t>одимости устранения нарушений в оформлении заявления и</w:t>
      </w:r>
      <w:r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3B79FB" w:rsidRPr="0015718B" w:rsidRDefault="003B79FB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157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Pr="00A44E62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14 </w:t>
      </w:r>
      <w:r w:rsidRPr="00A44E62">
        <w:rPr>
          <w:sz w:val="28"/>
          <w:szCs w:val="28"/>
        </w:rPr>
        <w:t>и 1</w:t>
      </w:r>
      <w:r>
        <w:rPr>
          <w:sz w:val="28"/>
          <w:szCs w:val="28"/>
        </w:rPr>
        <w:t>6</w:t>
      </w:r>
      <w:r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 xml:space="preserve">, а также </w:t>
      </w:r>
      <w:r w:rsidRPr="00263C40">
        <w:rPr>
          <w:sz w:val="28"/>
          <w:szCs w:val="28"/>
        </w:rPr>
        <w:t xml:space="preserve"> предоставлены все документы, указанные в пункте </w:t>
      </w:r>
      <w:r w:rsidR="008A7809">
        <w:rPr>
          <w:sz w:val="28"/>
          <w:szCs w:val="28"/>
        </w:rPr>
        <w:t>18</w:t>
      </w:r>
      <w:r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Pr="0015718B">
        <w:rPr>
          <w:sz w:val="28"/>
          <w:szCs w:val="28"/>
        </w:rPr>
        <w:t>предусмотренных Административным регламентом.</w:t>
      </w:r>
    </w:p>
    <w:p w:rsidR="003B79FB" w:rsidRPr="000E570D" w:rsidRDefault="003B79FB" w:rsidP="006E1C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</w:t>
      </w:r>
      <w:r w:rsidR="008A7809">
        <w:rPr>
          <w:rFonts w:ascii="Times New Roman" w:hAnsi="Times New Roman" w:cs="Times New Roman"/>
          <w:sz w:val="28"/>
          <w:szCs w:val="28"/>
        </w:rPr>
        <w:t>вленным пунктами 14 и 16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8A7809">
        <w:rPr>
          <w:rFonts w:ascii="Times New Roman" w:hAnsi="Times New Roman" w:cs="Times New Roman"/>
          <w:sz w:val="28"/>
          <w:szCs w:val="28"/>
        </w:rPr>
        <w:t>едставлены указанные в пункте 18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</w:t>
      </w:r>
      <w:r w:rsidRPr="000E570D">
        <w:rPr>
          <w:rFonts w:ascii="Times New Roman" w:hAnsi="Times New Roman" w:cs="Times New Roman"/>
          <w:sz w:val="28"/>
          <w:szCs w:val="28"/>
        </w:rPr>
        <w:t>, формирует и направляет межведомственный запрос.</w:t>
      </w:r>
    </w:p>
    <w:p w:rsidR="003B79FB" w:rsidRPr="007D388D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3B79FB" w:rsidRPr="007D388D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>
        <w:rPr>
          <w:sz w:val="28"/>
          <w:szCs w:val="28"/>
        </w:rPr>
        <w:t>2</w:t>
      </w:r>
      <w:r w:rsidRPr="007D388D">
        <w:rPr>
          <w:sz w:val="28"/>
          <w:szCs w:val="28"/>
        </w:rPr>
        <w:t xml:space="preserve"> рабочих дня.</w:t>
      </w:r>
    </w:p>
    <w:p w:rsidR="003B79FB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>
        <w:rPr>
          <w:sz w:val="28"/>
          <w:szCs w:val="28"/>
        </w:rPr>
        <w:t>7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621AE">
        <w:rPr>
          <w:sz w:val="28"/>
          <w:szCs w:val="28"/>
        </w:rPr>
        <w:t>.</w:t>
      </w:r>
    </w:p>
    <w:p w:rsidR="003B79FB" w:rsidRDefault="003B79FB" w:rsidP="003B79FB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2515E8" w:rsidRDefault="002515E8" w:rsidP="002515E8">
      <w:pPr>
        <w:pStyle w:val="a6"/>
        <w:spacing w:after="0"/>
        <w:ind w:left="0"/>
        <w:jc w:val="center"/>
        <w:rPr>
          <w:color w:val="000000"/>
          <w:sz w:val="28"/>
          <w:szCs w:val="28"/>
          <w:lang w:eastAsia="ru-RU"/>
        </w:rPr>
      </w:pPr>
    </w:p>
    <w:p w:rsidR="000B0477" w:rsidRPr="00CF1DB4" w:rsidRDefault="000B0477" w:rsidP="002515E8">
      <w:pPr>
        <w:pStyle w:val="a6"/>
        <w:spacing w:after="0"/>
        <w:ind w:left="0"/>
        <w:jc w:val="center"/>
        <w:rPr>
          <w:b/>
          <w:i/>
          <w:sz w:val="28"/>
          <w:szCs w:val="28"/>
        </w:rPr>
      </w:pPr>
      <w:r w:rsidRPr="00CF1DB4">
        <w:rPr>
          <w:b/>
          <w:i/>
          <w:sz w:val="28"/>
          <w:szCs w:val="28"/>
        </w:rPr>
        <w:lastRenderedPageBreak/>
        <w:t xml:space="preserve">Принятие решения о </w:t>
      </w:r>
      <w:r w:rsidR="0084466C" w:rsidRPr="00CF1DB4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0E570D" w:rsidRDefault="000F1D9D" w:rsidP="000F1D9D">
      <w:pPr>
        <w:pStyle w:val="a6"/>
        <w:spacing w:after="0"/>
        <w:jc w:val="center"/>
        <w:rPr>
          <w:b/>
          <w:i/>
          <w:color w:val="FF0000"/>
          <w:sz w:val="28"/>
          <w:szCs w:val="28"/>
        </w:rPr>
      </w:pPr>
    </w:p>
    <w:p w:rsidR="00CF1DB4" w:rsidRDefault="00CF1DB4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7D388D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Специалист Отдела </w:t>
      </w:r>
      <w:r w:rsidRPr="00135C97">
        <w:rPr>
          <w:color w:val="000000" w:themeColor="text1"/>
          <w:sz w:val="28"/>
          <w:szCs w:val="28"/>
        </w:rPr>
        <w:t>после получения ответо</w:t>
      </w:r>
      <w:r>
        <w:rPr>
          <w:color w:val="000000" w:themeColor="text1"/>
          <w:sz w:val="28"/>
          <w:szCs w:val="28"/>
        </w:rPr>
        <w:t>в на межведомственные запросы и</w:t>
      </w:r>
      <w:r w:rsidRPr="00135C97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ри отсутствии предусмотренных пунктом 22</w:t>
      </w:r>
      <w:r w:rsidRPr="00135C97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астоящего  Административного</w:t>
      </w:r>
      <w:r w:rsidRPr="00135C97">
        <w:rPr>
          <w:color w:val="000000" w:themeColor="text1"/>
          <w:sz w:val="28"/>
          <w:szCs w:val="28"/>
        </w:rPr>
        <w:t xml:space="preserve"> регла</w:t>
      </w:r>
      <w:r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Pr="00135C97">
        <w:rPr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</w:t>
      </w:r>
      <w:r w:rsidRPr="005B2ABF">
        <w:rPr>
          <w:sz w:val="28"/>
          <w:szCs w:val="28"/>
        </w:rPr>
        <w:t>готовит</w:t>
      </w:r>
      <w:r w:rsidRPr="00F511EC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 xml:space="preserve">о </w:t>
      </w:r>
      <w:r w:rsidRPr="00907BF2">
        <w:rPr>
          <w:sz w:val="28"/>
          <w:szCs w:val="28"/>
        </w:rPr>
        <w:t>приватизации жилого помещения</w:t>
      </w:r>
      <w:r>
        <w:rPr>
          <w:sz w:val="28"/>
          <w:szCs w:val="28"/>
        </w:rPr>
        <w:t xml:space="preserve"> и договор </w:t>
      </w:r>
      <w:r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>
        <w:rPr>
          <w:sz w:val="28"/>
          <w:szCs w:val="28"/>
        </w:rPr>
        <w:t>.</w:t>
      </w:r>
    </w:p>
    <w:p w:rsidR="00761499" w:rsidRPr="00CF1DB4" w:rsidRDefault="00CF1DB4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761499" w:rsidRPr="00FC3ACF">
        <w:rPr>
          <w:sz w:val="28"/>
          <w:szCs w:val="28"/>
        </w:rPr>
        <w:t xml:space="preserve">. Начальник Отдела проверяет правомерность </w:t>
      </w:r>
      <w:r w:rsidR="00D519D8">
        <w:rPr>
          <w:sz w:val="28"/>
          <w:szCs w:val="28"/>
        </w:rPr>
        <w:t>приватизации</w:t>
      </w:r>
      <w:r w:rsidR="003D2891">
        <w:rPr>
          <w:sz w:val="28"/>
          <w:szCs w:val="28"/>
        </w:rPr>
        <w:t xml:space="preserve"> жилищного фонда</w:t>
      </w:r>
      <w:r w:rsidR="00D519D8" w:rsidRPr="00D519D8">
        <w:rPr>
          <w:sz w:val="28"/>
          <w:szCs w:val="28"/>
        </w:rPr>
        <w:t>,</w:t>
      </w:r>
      <w:r w:rsidR="002939E1">
        <w:rPr>
          <w:sz w:val="28"/>
          <w:szCs w:val="28"/>
        </w:rPr>
        <w:t xml:space="preserve"> </w:t>
      </w:r>
      <w:r w:rsidR="00211AEA">
        <w:rPr>
          <w:sz w:val="28"/>
          <w:szCs w:val="28"/>
        </w:rPr>
        <w:t>визирует проект</w:t>
      </w:r>
      <w:r w:rsidR="00680C0F">
        <w:rPr>
          <w:sz w:val="28"/>
          <w:szCs w:val="28"/>
        </w:rPr>
        <w:t xml:space="preserve">ы документов </w:t>
      </w:r>
      <w:r w:rsidR="00761499">
        <w:rPr>
          <w:sz w:val="28"/>
          <w:szCs w:val="28"/>
        </w:rPr>
        <w:t>и возвращает специалисту Отдела.</w:t>
      </w:r>
    </w:p>
    <w:p w:rsidR="00761499" w:rsidRPr="00083E01" w:rsidRDefault="00CF1DB4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761499" w:rsidRPr="00083E01">
        <w:rPr>
          <w:sz w:val="28"/>
          <w:szCs w:val="28"/>
        </w:rPr>
        <w:t>. Специалист Отдела направляет проекты документов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, курирующему вопросы</w:t>
      </w:r>
      <w:r w:rsidR="004D790E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>городского хозяйства</w:t>
      </w:r>
      <w:r w:rsidR="00761499" w:rsidRPr="00083E01">
        <w:rPr>
          <w:sz w:val="28"/>
          <w:szCs w:val="28"/>
        </w:rPr>
        <w:t>.</w:t>
      </w:r>
    </w:p>
    <w:p w:rsidR="00761499" w:rsidRPr="00083E01" w:rsidRDefault="00CF1DB4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761499" w:rsidRPr="00083E01">
        <w:rPr>
          <w:sz w:val="28"/>
          <w:szCs w:val="28"/>
        </w:rPr>
        <w:t>. Завизированны</w:t>
      </w:r>
      <w:r w:rsidR="00761499">
        <w:rPr>
          <w:sz w:val="28"/>
          <w:szCs w:val="28"/>
        </w:rPr>
        <w:t>е</w:t>
      </w:r>
      <w:r w:rsidR="002939E1">
        <w:rPr>
          <w:sz w:val="28"/>
          <w:szCs w:val="28"/>
        </w:rPr>
        <w:t xml:space="preserve"> проекты </w:t>
      </w:r>
      <w:r w:rsidR="00761499" w:rsidRPr="00083E01">
        <w:rPr>
          <w:sz w:val="28"/>
          <w:szCs w:val="28"/>
        </w:rPr>
        <w:t>документов специалист Отдела направляет на подпись Главе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.</w:t>
      </w:r>
    </w:p>
    <w:p w:rsidR="00761499" w:rsidRDefault="00CF1DB4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761499" w:rsidRPr="00083E01">
        <w:rPr>
          <w:sz w:val="28"/>
          <w:szCs w:val="28"/>
        </w:rPr>
        <w:t xml:space="preserve">. После подписания Главой муниципального образования </w:t>
      </w:r>
      <w:r w:rsidR="003D2891">
        <w:rPr>
          <w:sz w:val="28"/>
          <w:szCs w:val="28"/>
        </w:rPr>
        <w:t>«Кардымовский район» Смоленской области</w:t>
      </w:r>
      <w:r w:rsidR="003D2891" w:rsidRPr="00083E01">
        <w:rPr>
          <w:sz w:val="28"/>
          <w:szCs w:val="28"/>
        </w:rPr>
        <w:t xml:space="preserve"> </w:t>
      </w:r>
      <w:r w:rsidR="00761499" w:rsidRPr="00083E01">
        <w:rPr>
          <w:sz w:val="28"/>
          <w:szCs w:val="28"/>
        </w:rPr>
        <w:t xml:space="preserve">и присвоения </w:t>
      </w:r>
      <w:r w:rsidR="003D2891">
        <w:rPr>
          <w:sz w:val="28"/>
          <w:szCs w:val="28"/>
        </w:rPr>
        <w:t xml:space="preserve">документам </w:t>
      </w:r>
      <w:r w:rsidR="00761499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761499">
        <w:rPr>
          <w:sz w:val="28"/>
          <w:szCs w:val="28"/>
        </w:rPr>
        <w:t>их</w:t>
      </w:r>
      <w:r w:rsidR="00761499" w:rsidRPr="00083E01">
        <w:rPr>
          <w:sz w:val="28"/>
          <w:szCs w:val="28"/>
        </w:rPr>
        <w:t xml:space="preserve"> специалисту Отдела.</w:t>
      </w:r>
    </w:p>
    <w:p w:rsidR="00CF1DB4" w:rsidRPr="00643C08" w:rsidRDefault="00CF1DB4" w:rsidP="00CF1DB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43C08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643C08">
        <w:rPr>
          <w:sz w:val="28"/>
          <w:szCs w:val="28"/>
        </w:rPr>
        <w:t>. При н</w:t>
      </w:r>
      <w:r>
        <w:rPr>
          <w:sz w:val="28"/>
          <w:szCs w:val="28"/>
        </w:rPr>
        <w:t xml:space="preserve">аличии предусмотренных пунктом 22 </w:t>
      </w:r>
      <w:r w:rsidRPr="00643C08">
        <w:rPr>
          <w:sz w:val="28"/>
          <w:szCs w:val="28"/>
        </w:rPr>
        <w:t>настоящего Административного р</w:t>
      </w:r>
      <w:r>
        <w:rPr>
          <w:sz w:val="28"/>
          <w:szCs w:val="28"/>
        </w:rPr>
        <w:t xml:space="preserve">егламента оснований для отказа в </w:t>
      </w:r>
      <w:r w:rsidRPr="00643C08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авлении  муниципальной услуги </w:t>
      </w:r>
      <w:r w:rsidRPr="00643C0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осуществляет подготовку</w:t>
      </w:r>
      <w:r w:rsidRPr="00643C08">
        <w:rPr>
          <w:sz w:val="28"/>
          <w:szCs w:val="28"/>
        </w:rPr>
        <w:t xml:space="preserve"> проекта                                       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, с указанием причин отказа. </w:t>
      </w:r>
    </w:p>
    <w:p w:rsidR="00CF1DB4" w:rsidRPr="00643C08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>
        <w:rPr>
          <w:sz w:val="28"/>
          <w:szCs w:val="28"/>
        </w:rPr>
        <w:t>в приватизации жилищного фонда с</w:t>
      </w:r>
      <w:r w:rsidRPr="00643C08">
        <w:rPr>
          <w:sz w:val="28"/>
          <w:szCs w:val="28"/>
        </w:rPr>
        <w:t xml:space="preserve"> заявлением и документам</w:t>
      </w:r>
      <w:r>
        <w:rPr>
          <w:sz w:val="28"/>
          <w:szCs w:val="28"/>
        </w:rPr>
        <w:t xml:space="preserve">и, представленными  заявителем для </w:t>
      </w:r>
      <w:r w:rsidRPr="00643C08">
        <w:rPr>
          <w:sz w:val="28"/>
          <w:szCs w:val="28"/>
        </w:rPr>
        <w:t>в</w:t>
      </w:r>
      <w:r>
        <w:rPr>
          <w:sz w:val="28"/>
          <w:szCs w:val="28"/>
        </w:rPr>
        <w:t xml:space="preserve">изирования </w:t>
      </w:r>
      <w:r w:rsidRPr="00643C08">
        <w:rPr>
          <w:sz w:val="28"/>
          <w:szCs w:val="28"/>
        </w:rPr>
        <w:t>начальнику Отдела.</w:t>
      </w:r>
    </w:p>
    <w:p w:rsidR="00CF1DB4" w:rsidRPr="00643C08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643C08">
        <w:rPr>
          <w:sz w:val="28"/>
          <w:szCs w:val="28"/>
        </w:rPr>
        <w:t xml:space="preserve">. Начальник Отдела рассматривает проект уведомления об отказе в </w:t>
      </w:r>
      <w:r>
        <w:rPr>
          <w:sz w:val="28"/>
          <w:szCs w:val="28"/>
        </w:rPr>
        <w:t>приватизации жилищного фонда</w:t>
      </w:r>
      <w:r w:rsidRPr="00643C08">
        <w:rPr>
          <w:sz w:val="28"/>
          <w:szCs w:val="28"/>
        </w:rPr>
        <w:t xml:space="preserve"> и передает специалисту Отдела.</w:t>
      </w:r>
    </w:p>
    <w:p w:rsidR="00CF1DB4" w:rsidRPr="00643C08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643C08">
        <w:rPr>
          <w:sz w:val="28"/>
          <w:szCs w:val="28"/>
        </w:rPr>
        <w:t xml:space="preserve">Специалист Отдела направляет проект уведомления об отказе в </w:t>
      </w:r>
      <w:r>
        <w:rPr>
          <w:sz w:val="28"/>
          <w:szCs w:val="28"/>
        </w:rPr>
        <w:t>приватизации жилищного фонда</w:t>
      </w:r>
      <w:r w:rsidRPr="00643C08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CF1DB4" w:rsidRPr="00643C08" w:rsidRDefault="00CF1DB4" w:rsidP="00CF1DB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643C08">
        <w:rPr>
          <w:sz w:val="28"/>
          <w:szCs w:val="28"/>
        </w:rPr>
        <w:t xml:space="preserve">. Завизированный проект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 специалист Отдела направляет на подпись заместителю Главы муниципального образования, курирующему вопросы</w:t>
      </w:r>
      <w:r w:rsidR="002515E8" w:rsidRPr="002515E8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>развития городского хозяйства.</w:t>
      </w:r>
    </w:p>
    <w:p w:rsidR="00CF1DB4" w:rsidRPr="002723D2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>
        <w:rPr>
          <w:sz w:val="28"/>
          <w:szCs w:val="28"/>
        </w:rPr>
        <w:t xml:space="preserve">3. После подписания </w:t>
      </w:r>
      <w:r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 </w:t>
      </w:r>
      <w:r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>
        <w:rPr>
          <w:sz w:val="28"/>
          <w:szCs w:val="28"/>
        </w:rPr>
        <w:t>ивает документу регистрационный</w:t>
      </w:r>
      <w:r w:rsidRPr="002723D2">
        <w:rPr>
          <w:sz w:val="28"/>
          <w:szCs w:val="28"/>
        </w:rPr>
        <w:t xml:space="preserve"> номер и передает его специалисту Отдела.</w:t>
      </w:r>
    </w:p>
    <w:p w:rsidR="00CF1DB4" w:rsidRDefault="00CF1DB4" w:rsidP="00CF1DB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Pr="00364379">
        <w:rPr>
          <w:rFonts w:ascii="Times New Roman" w:hAnsi="Times New Roman" w:cs="Times New Roman"/>
          <w:sz w:val="28"/>
          <w:szCs w:val="28"/>
        </w:rPr>
        <w:t xml:space="preserve">в приватизации </w:t>
      </w:r>
      <w:r w:rsidRPr="00CF1DB4">
        <w:rPr>
          <w:rFonts w:ascii="Times New Roman" w:hAnsi="Times New Roman" w:cs="Times New Roman"/>
          <w:sz w:val="28"/>
          <w:szCs w:val="28"/>
        </w:rPr>
        <w:t>жилищного фонда</w:t>
      </w:r>
      <w:r w:rsidRPr="00643C08">
        <w:rPr>
          <w:sz w:val="28"/>
          <w:szCs w:val="28"/>
        </w:rPr>
        <w:t xml:space="preserve"> </w:t>
      </w:r>
      <w:r w:rsidRPr="00364379">
        <w:rPr>
          <w:rFonts w:ascii="Times New Roman" w:hAnsi="Times New Roman" w:cs="Times New Roman"/>
          <w:sz w:val="28"/>
          <w:szCs w:val="28"/>
        </w:rPr>
        <w:t>заявителю или передает специалист</w:t>
      </w:r>
      <w:r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CF1DB4" w:rsidRDefault="00CF1DB4" w:rsidP="00CF1D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Pr="002723D2">
        <w:rPr>
          <w:b/>
          <w:i/>
          <w:sz w:val="28"/>
          <w:szCs w:val="28"/>
        </w:rPr>
        <w:t xml:space="preserve"> </w:t>
      </w:r>
      <w:r w:rsidRPr="002723D2">
        <w:rPr>
          <w:sz w:val="28"/>
          <w:szCs w:val="28"/>
        </w:rPr>
        <w:t xml:space="preserve">решения о </w:t>
      </w:r>
      <w:r w:rsidRPr="00364379">
        <w:rPr>
          <w:sz w:val="28"/>
          <w:szCs w:val="28"/>
        </w:rPr>
        <w:t xml:space="preserve">приватизации </w:t>
      </w:r>
      <w:r w:rsidRPr="00CF1DB4">
        <w:rPr>
          <w:sz w:val="28"/>
          <w:szCs w:val="28"/>
        </w:rPr>
        <w:t>жилищного фонда</w:t>
      </w:r>
      <w:r w:rsidRPr="00643C08">
        <w:rPr>
          <w:sz w:val="28"/>
          <w:szCs w:val="28"/>
        </w:rPr>
        <w:t xml:space="preserve"> </w:t>
      </w:r>
      <w:r w:rsidRPr="002723D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</w:t>
      </w:r>
      <w:r w:rsidRPr="000039F5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0039F5">
        <w:rPr>
          <w:sz w:val="28"/>
          <w:szCs w:val="28"/>
        </w:rPr>
        <w:t>.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D8287D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B67BF7" w:rsidRDefault="00CF1DB4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76</w:t>
      </w:r>
      <w:r w:rsidR="005F50FB" w:rsidRPr="00B67BF7">
        <w:rPr>
          <w:sz w:val="28"/>
          <w:szCs w:val="28"/>
        </w:rPr>
        <w:t>.</w:t>
      </w:r>
      <w:r w:rsidR="005F50FB"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84466C">
        <w:rPr>
          <w:sz w:val="28"/>
          <w:szCs w:val="28"/>
        </w:rPr>
        <w:t>постановления</w:t>
      </w:r>
      <w:r w:rsidR="00B67BF7" w:rsidRPr="00B67BF7">
        <w:rPr>
          <w:sz w:val="28"/>
          <w:szCs w:val="28"/>
        </w:rPr>
        <w:t xml:space="preserve"> о </w:t>
      </w:r>
      <w:r w:rsidR="0084466C">
        <w:rPr>
          <w:sz w:val="28"/>
          <w:szCs w:val="28"/>
        </w:rPr>
        <w:t xml:space="preserve">приватизации </w:t>
      </w:r>
      <w:r w:rsidR="003D2891">
        <w:rPr>
          <w:sz w:val="28"/>
          <w:szCs w:val="28"/>
        </w:rPr>
        <w:t xml:space="preserve">жилищного фонда </w:t>
      </w:r>
      <w:r w:rsidR="0084466C">
        <w:rPr>
          <w:sz w:val="28"/>
          <w:szCs w:val="28"/>
        </w:rPr>
        <w:t xml:space="preserve">и договора </w:t>
      </w:r>
      <w:r w:rsidR="003D2891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B67BF7" w:rsidRPr="00B67BF7">
        <w:rPr>
          <w:sz w:val="28"/>
          <w:szCs w:val="28"/>
        </w:rPr>
        <w:t>.</w:t>
      </w:r>
    </w:p>
    <w:p w:rsidR="005F50FB" w:rsidRPr="00B67BF7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1B0D">
        <w:rPr>
          <w:sz w:val="28"/>
          <w:szCs w:val="28"/>
        </w:rPr>
        <w:t>7</w:t>
      </w:r>
      <w:r w:rsidR="005F50FB" w:rsidRPr="00B67BF7">
        <w:rPr>
          <w:sz w:val="28"/>
          <w:szCs w:val="28"/>
        </w:rPr>
        <w:t>. Специалист Отдела сообщает заявителю о принятом решении и подписании договор</w:t>
      </w:r>
      <w:r w:rsidR="00BE7EB9" w:rsidRPr="00B67BF7">
        <w:rPr>
          <w:sz w:val="28"/>
          <w:szCs w:val="28"/>
        </w:rPr>
        <w:t>ов</w:t>
      </w:r>
      <w:r w:rsidR="005F50FB" w:rsidRPr="00B67BF7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D8287D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1B0D">
        <w:rPr>
          <w:sz w:val="28"/>
          <w:szCs w:val="28"/>
        </w:rPr>
        <w:t>8</w:t>
      </w:r>
      <w:r w:rsidR="005F50FB" w:rsidRPr="00D8287D">
        <w:rPr>
          <w:sz w:val="28"/>
          <w:szCs w:val="28"/>
        </w:rPr>
        <w:t>. Специалист Отдела выдает</w:t>
      </w:r>
      <w:r w:rsidR="00B11A72" w:rsidRPr="00D8287D">
        <w:rPr>
          <w:sz w:val="28"/>
          <w:szCs w:val="28"/>
        </w:rPr>
        <w:t xml:space="preserve"> (направляет)</w:t>
      </w:r>
      <w:r w:rsidR="005F50FB" w:rsidRPr="00D8287D">
        <w:rPr>
          <w:sz w:val="28"/>
          <w:szCs w:val="28"/>
        </w:rPr>
        <w:t xml:space="preserve"> заявителю </w:t>
      </w:r>
      <w:r w:rsidR="00B67BF7" w:rsidRPr="00D8287D">
        <w:rPr>
          <w:sz w:val="28"/>
          <w:szCs w:val="28"/>
        </w:rPr>
        <w:t xml:space="preserve">документы </w:t>
      </w:r>
      <w:r w:rsidR="005F50FB" w:rsidRPr="00D8287D">
        <w:rPr>
          <w:sz w:val="28"/>
          <w:szCs w:val="28"/>
        </w:rPr>
        <w:t>о предоставлении</w:t>
      </w:r>
      <w:r w:rsidR="00D8287D" w:rsidRPr="00D8287D">
        <w:rPr>
          <w:sz w:val="28"/>
          <w:szCs w:val="28"/>
        </w:rPr>
        <w:t xml:space="preserve"> муниципального имущества</w:t>
      </w:r>
      <w:r w:rsidR="005F50FB" w:rsidRPr="00D8287D">
        <w:rPr>
          <w:sz w:val="28"/>
          <w:szCs w:val="28"/>
        </w:rPr>
        <w:t>.</w:t>
      </w:r>
    </w:p>
    <w:p w:rsidR="00263C40" w:rsidRPr="00B67BF7" w:rsidRDefault="00CF1DB4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1B0D">
        <w:rPr>
          <w:rFonts w:ascii="Times New Roman" w:hAnsi="Times New Roman" w:cs="Times New Roman"/>
          <w:sz w:val="28"/>
          <w:szCs w:val="28"/>
        </w:rPr>
        <w:t>9</w:t>
      </w:r>
      <w:r w:rsidR="00263C40" w:rsidRPr="00D8287D">
        <w:rPr>
          <w:rFonts w:ascii="Times New Roman" w:hAnsi="Times New Roman" w:cs="Times New Roman"/>
          <w:sz w:val="28"/>
          <w:szCs w:val="28"/>
        </w:rPr>
        <w:t>.  Максимальный срок исполнения указанной админи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84466C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</w:t>
      </w:r>
      <w:r w:rsidR="00784F4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B67BF7">
        <w:rPr>
          <w:rFonts w:ascii="Times New Roman" w:hAnsi="Times New Roman" w:cs="Times New Roman"/>
          <w:sz w:val="28"/>
          <w:szCs w:val="28"/>
        </w:rPr>
        <w:t>дн</w:t>
      </w:r>
      <w:r w:rsidR="0084466C">
        <w:rPr>
          <w:rFonts w:ascii="Times New Roman" w:hAnsi="Times New Roman" w:cs="Times New Roman"/>
          <w:sz w:val="28"/>
          <w:szCs w:val="28"/>
        </w:rPr>
        <w:t>я</w:t>
      </w:r>
      <w:r w:rsidR="00263C40" w:rsidRPr="00B67BF7">
        <w:rPr>
          <w:rFonts w:ascii="Times New Roman" w:hAnsi="Times New Roman" w:cs="Times New Roman"/>
          <w:sz w:val="28"/>
          <w:szCs w:val="28"/>
        </w:rPr>
        <w:t>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 w:rsidR="002939E1">
        <w:rPr>
          <w:b/>
          <w:sz w:val="28"/>
          <w:szCs w:val="28"/>
        </w:rPr>
        <w:t>Раздел 4.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10CC" w:rsidRDefault="001F10CC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80</w:t>
      </w:r>
      <w:r w:rsidR="00FB4B14">
        <w:rPr>
          <w:sz w:val="28"/>
          <w:szCs w:val="28"/>
        </w:rPr>
        <w:t xml:space="preserve">.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 xml:space="preserve">ский район» Смоленской области, курирующим </w:t>
      </w:r>
      <w:r w:rsidR="00387BB9" w:rsidRPr="00925BAC">
        <w:rPr>
          <w:sz w:val="28"/>
          <w:szCs w:val="28"/>
        </w:rPr>
        <w:t>вопросы</w:t>
      </w:r>
      <w:r w:rsidR="003D2891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3D2891">
        <w:rPr>
          <w:sz w:val="28"/>
          <w:szCs w:val="28"/>
        </w:rPr>
        <w:t>городского хозяйства</w:t>
      </w:r>
      <w:r w:rsidR="00387BB9" w:rsidRPr="00925BAC">
        <w:rPr>
          <w:sz w:val="28"/>
          <w:szCs w:val="28"/>
        </w:rPr>
        <w:t>.</w:t>
      </w:r>
    </w:p>
    <w:p w:rsidR="00387BB9" w:rsidRDefault="001F10CC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1</w:t>
      </w:r>
      <w:r w:rsidR="00387BB9"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>ский район» Смоленской области</w:t>
      </w:r>
      <w:r w:rsidR="00387BB9" w:rsidRPr="00925BAC">
        <w:rPr>
          <w:sz w:val="28"/>
          <w:szCs w:val="28"/>
        </w:rPr>
        <w:t>, курирующий вопросы</w:t>
      </w:r>
      <w:r w:rsidR="005C0F34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>городского хозяйства</w:t>
      </w:r>
      <w:r w:rsidR="00925BAC" w:rsidRPr="00925BAC">
        <w:rPr>
          <w:sz w:val="28"/>
          <w:szCs w:val="28"/>
        </w:rPr>
        <w:t>,</w:t>
      </w:r>
      <w:r w:rsidR="00925BAC">
        <w:rPr>
          <w:color w:val="FF0000"/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2515E8" w:rsidRDefault="002515E8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515E8" w:rsidRDefault="002515E8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515E8" w:rsidRPr="001F10CC" w:rsidRDefault="002515E8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B44E2" w:rsidRPr="005D2C5F" w:rsidRDefault="004F075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5. </w:t>
      </w:r>
      <w:r w:rsidR="00CB44E2" w:rsidRPr="005D2C5F">
        <w:rPr>
          <w:b/>
          <w:sz w:val="28"/>
          <w:szCs w:val="28"/>
        </w:rPr>
        <w:t>Досудебный (внесудебный) порядо</w:t>
      </w:r>
      <w:r w:rsidR="00276012">
        <w:rPr>
          <w:b/>
          <w:sz w:val="28"/>
          <w:szCs w:val="28"/>
        </w:rPr>
        <w:t>к</w:t>
      </w:r>
      <w:r w:rsidR="00CB44E2"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2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3</w:t>
      </w:r>
      <w:r w:rsidR="00387BB9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</w:t>
      </w:r>
      <w:r w:rsidR="00925BAC"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предоставлении муници</w:t>
      </w:r>
      <w:r w:rsidR="00925BAC"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 w:rsidR="00925BAC"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4</w:t>
      </w:r>
      <w:r w:rsidR="00387BB9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</w:t>
      </w:r>
      <w:r w:rsidR="008B6234">
        <w:rPr>
          <w:sz w:val="28"/>
          <w:szCs w:val="28"/>
        </w:rPr>
        <w:t xml:space="preserve"> </w:t>
      </w:r>
      <w:r w:rsidR="008B6234" w:rsidRPr="005B5BAB">
        <w:rPr>
          <w:sz w:val="28"/>
          <w:szCs w:val="28"/>
        </w:rPr>
        <w:t>«</w:t>
      </w:r>
      <w:r w:rsidR="008B6234">
        <w:rPr>
          <w:sz w:val="28"/>
          <w:szCs w:val="28"/>
        </w:rPr>
        <w:t>Кардымов</w:t>
      </w:r>
      <w:r w:rsidR="008B6234" w:rsidRPr="005B5BAB">
        <w:rPr>
          <w:sz w:val="28"/>
          <w:szCs w:val="28"/>
        </w:rPr>
        <w:t>ский район» Смоленской области</w:t>
      </w:r>
      <w:r w:rsidR="00387BB9" w:rsidRPr="005B5BAB">
        <w:rPr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5</w:t>
      </w:r>
      <w:r w:rsidR="00387BB9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="00387BB9" w:rsidRPr="005B5BAB">
        <w:rPr>
          <w:sz w:val="28"/>
          <w:szCs w:val="28"/>
        </w:rPr>
        <w:t xml:space="preserve">жалоба может быть подана заявителем посредством официального сайта </w:t>
      </w:r>
      <w:r w:rsidR="00E52498">
        <w:rPr>
          <w:sz w:val="28"/>
          <w:szCs w:val="28"/>
        </w:rPr>
        <w:t xml:space="preserve">Администрации </w:t>
      </w:r>
      <w:r w:rsidR="00387BB9" w:rsidRPr="005B5BAB">
        <w:rPr>
          <w:sz w:val="28"/>
          <w:szCs w:val="28"/>
        </w:rPr>
        <w:t>муниципального образования «</w:t>
      </w:r>
      <w:r w:rsidR="00387BB9">
        <w:rPr>
          <w:sz w:val="28"/>
          <w:szCs w:val="28"/>
        </w:rPr>
        <w:t>Кардымовский</w:t>
      </w:r>
      <w:r w:rsidR="00387BB9"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41B0D">
        <w:rPr>
          <w:sz w:val="28"/>
          <w:szCs w:val="28"/>
        </w:rPr>
        <w:t>6</w:t>
      </w:r>
      <w:r w:rsidR="00387BB9" w:rsidRPr="005B5BAB">
        <w:rPr>
          <w:sz w:val="28"/>
          <w:szCs w:val="28"/>
        </w:rPr>
        <w:t>. Жалоба должна содержать: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 w:rsidR="00332A98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 w:rsidR="00925BAC"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7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Жалоба, поступившая в Адм</w:t>
      </w:r>
      <w:r w:rsidR="008432D0">
        <w:rPr>
          <w:sz w:val="28"/>
          <w:szCs w:val="28"/>
        </w:rPr>
        <w:t xml:space="preserve">инистрацию </w:t>
      </w:r>
      <w:r w:rsidR="00387BB9" w:rsidRPr="005B5BAB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8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="00387BB9"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9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925BAC">
        <w:rPr>
          <w:sz w:val="28"/>
          <w:szCs w:val="28"/>
        </w:rPr>
        <w:t xml:space="preserve"> заявителя в электронной форме </w:t>
      </w:r>
      <w:r w:rsidR="00387BB9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1B0D">
        <w:rPr>
          <w:sz w:val="28"/>
          <w:szCs w:val="28"/>
        </w:rPr>
        <w:t>0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7045EF" w:rsidRPr="00C97FD0" w:rsidRDefault="001F10CC" w:rsidP="00C97FD0">
      <w:pPr>
        <w:ind w:firstLine="709"/>
        <w:jc w:val="both"/>
      </w:pPr>
      <w:r>
        <w:rPr>
          <w:sz w:val="28"/>
          <w:szCs w:val="28"/>
        </w:rPr>
        <w:t>9</w:t>
      </w:r>
      <w:r w:rsidR="00741B0D">
        <w:rPr>
          <w:sz w:val="28"/>
          <w:szCs w:val="28"/>
        </w:rPr>
        <w:t>1</w:t>
      </w:r>
      <w:r w:rsidR="00387BB9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87BB9" w:rsidRPr="00BD7507">
        <w:t xml:space="preserve">.        </w:t>
      </w:r>
    </w:p>
    <w:tbl>
      <w:tblPr>
        <w:tblW w:w="10180" w:type="dxa"/>
        <w:jc w:val="center"/>
        <w:tblLook w:val="04A0"/>
      </w:tblPr>
      <w:tblGrid>
        <w:gridCol w:w="4509"/>
        <w:gridCol w:w="5671"/>
      </w:tblGrid>
      <w:tr w:rsidR="00387BB9" w:rsidRPr="00A96151" w:rsidTr="00334348">
        <w:trPr>
          <w:jc w:val="center"/>
        </w:trPr>
        <w:tc>
          <w:tcPr>
            <w:tcW w:w="4509" w:type="dxa"/>
          </w:tcPr>
          <w:p w:rsidR="00387BB9" w:rsidRPr="00A96151" w:rsidRDefault="00387BB9" w:rsidP="00334348"/>
        </w:tc>
        <w:tc>
          <w:tcPr>
            <w:tcW w:w="5671" w:type="dxa"/>
          </w:tcPr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1</w:t>
            </w: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 w:rsidRPr="0030409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FD2EB8" w:rsidRDefault="00C97FD0" w:rsidP="003343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D2E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(Ф.И.О.)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электронной почты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97FD0" w:rsidRDefault="00334348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7FD0" w:rsidRPr="00304093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Прошу(сим) передать в собствен</w:t>
      </w:r>
      <w:r w:rsidR="00334348">
        <w:rPr>
          <w:rFonts w:ascii="Times New Roman" w:hAnsi="Times New Roman" w:cs="Times New Roman"/>
          <w:sz w:val="28"/>
          <w:szCs w:val="28"/>
        </w:rPr>
        <w:t>ность __________________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343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334348">
        <w:rPr>
          <w:rFonts w:ascii="Times New Roman" w:hAnsi="Times New Roman" w:cs="Times New Roman"/>
          <w:sz w:val="16"/>
          <w:szCs w:val="16"/>
        </w:rPr>
        <w:t>с</w:t>
      </w:r>
      <w:r w:rsidRPr="00F935F2">
        <w:rPr>
          <w:rFonts w:ascii="Times New Roman" w:hAnsi="Times New Roman" w:cs="Times New Roman"/>
          <w:sz w:val="16"/>
          <w:szCs w:val="16"/>
        </w:rPr>
        <w:t>овместную, долевую, частную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</w:t>
      </w:r>
      <w:r w:rsidR="00334348">
        <w:rPr>
          <w:rFonts w:ascii="Times New Roman" w:hAnsi="Times New Roman" w:cs="Times New Roman"/>
          <w:sz w:val="28"/>
          <w:szCs w:val="28"/>
        </w:rPr>
        <w:t>ру по адресу: __________________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Pr="00334348">
        <w:rPr>
          <w:rFonts w:ascii="Times New Roman" w:hAnsi="Times New Roman" w:cs="Times New Roman"/>
          <w:sz w:val="16"/>
          <w:szCs w:val="16"/>
        </w:rPr>
        <w:t xml:space="preserve">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 квартиры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В указанной квартире проживаю(ем) с ________</w:t>
      </w:r>
      <w:r w:rsidR="00334348">
        <w:rPr>
          <w:rFonts w:ascii="Times New Roman" w:hAnsi="Times New Roman" w:cs="Times New Roman"/>
          <w:sz w:val="28"/>
          <w:szCs w:val="28"/>
        </w:rPr>
        <w:t>____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  <w:r w:rsidR="00334348"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343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 года, вместе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04"/>
        <w:gridCol w:w="2079"/>
        <w:gridCol w:w="2552"/>
        <w:gridCol w:w="2409"/>
      </w:tblGrid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>
            <w:r w:rsidRPr="00334348">
              <w:t>№</w:t>
            </w:r>
          </w:p>
          <w:p w:rsidR="00C97FD0" w:rsidRPr="00334348" w:rsidRDefault="00334348" w:rsidP="00334348">
            <w:r w:rsidRPr="00334348">
              <w:t>п</w:t>
            </w:r>
            <w:r w:rsidR="00C97FD0" w:rsidRPr="00334348">
              <w:t>/п</w:t>
            </w:r>
          </w:p>
        </w:tc>
        <w:tc>
          <w:tcPr>
            <w:tcW w:w="2504" w:type="dxa"/>
          </w:tcPr>
          <w:p w:rsidR="00C97FD0" w:rsidRPr="00334348" w:rsidRDefault="00C97FD0" w:rsidP="00334348">
            <w:pPr>
              <w:jc w:val="center"/>
            </w:pPr>
            <w:r w:rsidRPr="00334348">
              <w:t>Ф.И.О. лица, участвующего в приватизации квартиры</w:t>
            </w:r>
          </w:p>
        </w:tc>
        <w:tc>
          <w:tcPr>
            <w:tcW w:w="2079" w:type="dxa"/>
          </w:tcPr>
          <w:p w:rsidR="00C97FD0" w:rsidRPr="00334348" w:rsidRDefault="00C97FD0" w:rsidP="00334348">
            <w:pPr>
              <w:jc w:val="center"/>
            </w:pPr>
            <w:r w:rsidRPr="00334348">
              <w:t>Родственные отношения</w:t>
            </w:r>
          </w:p>
        </w:tc>
        <w:tc>
          <w:tcPr>
            <w:tcW w:w="2552" w:type="dxa"/>
          </w:tcPr>
          <w:p w:rsidR="00C97FD0" w:rsidRPr="00334348" w:rsidRDefault="00C97FD0" w:rsidP="00334348">
            <w:pPr>
              <w:jc w:val="center"/>
            </w:pPr>
            <w:r w:rsidRPr="00334348">
              <w:t>Доля каждого члена семьи при долевой собственности</w:t>
            </w:r>
          </w:p>
        </w:tc>
        <w:tc>
          <w:tcPr>
            <w:tcW w:w="2409" w:type="dxa"/>
          </w:tcPr>
          <w:p w:rsidR="00C97FD0" w:rsidRPr="00334348" w:rsidRDefault="00C97FD0" w:rsidP="00334348">
            <w:pPr>
              <w:jc w:val="center"/>
            </w:pPr>
            <w:r w:rsidRPr="00334348">
              <w:t>Подписи совершеннолетних членов семьи</w:t>
            </w:r>
          </w:p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подлинность подписей верна 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r w:rsidR="00C97FD0" w:rsidRPr="00F935F2">
        <w:rPr>
          <w:rFonts w:ascii="Times New Roman" w:hAnsi="Times New Roman" w:cs="Times New Roman"/>
          <w:sz w:val="16"/>
          <w:szCs w:val="16"/>
        </w:rPr>
        <w:t>подпись должностного лица, подтверждающего подлинность подписей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Состав семьи __________________ чел.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134"/>
        <w:gridCol w:w="1793"/>
        <w:gridCol w:w="850"/>
        <w:gridCol w:w="850"/>
        <w:gridCol w:w="1610"/>
        <w:gridCol w:w="1842"/>
      </w:tblGrid>
      <w:tr w:rsidR="00C97FD0" w:rsidRPr="00334348" w:rsidTr="006D54DF">
        <w:tc>
          <w:tcPr>
            <w:tcW w:w="488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N п/п</w:t>
            </w:r>
          </w:p>
        </w:tc>
        <w:tc>
          <w:tcPr>
            <w:tcW w:w="1701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Ф.И.О.</w:t>
            </w:r>
          </w:p>
        </w:tc>
        <w:tc>
          <w:tcPr>
            <w:tcW w:w="1134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рождения</w:t>
            </w:r>
          </w:p>
        </w:tc>
        <w:tc>
          <w:tcPr>
            <w:tcW w:w="1793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Родственные отношения к квартиросъемщику</w:t>
            </w:r>
          </w:p>
        </w:tc>
        <w:tc>
          <w:tcPr>
            <w:tcW w:w="3310" w:type="dxa"/>
            <w:gridSpan w:val="3"/>
          </w:tcPr>
          <w:p w:rsidR="00C97FD0" w:rsidRPr="00334348" w:rsidRDefault="00C97FD0" w:rsidP="006D54DF">
            <w:pPr>
              <w:jc w:val="center"/>
            </w:pPr>
            <w:r w:rsidRPr="00334348">
              <w:t>Данные паспорта</w:t>
            </w:r>
          </w:p>
        </w:tc>
        <w:tc>
          <w:tcPr>
            <w:tcW w:w="1842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прописки</w:t>
            </w:r>
          </w:p>
        </w:tc>
      </w:tr>
      <w:tr w:rsidR="00C97FD0" w:rsidRPr="00334348" w:rsidTr="006D54DF">
        <w:tc>
          <w:tcPr>
            <w:tcW w:w="488" w:type="dxa"/>
            <w:vMerge/>
          </w:tcPr>
          <w:p w:rsidR="00C97FD0" w:rsidRPr="00334348" w:rsidRDefault="00C97FD0" w:rsidP="00334348"/>
        </w:tc>
        <w:tc>
          <w:tcPr>
            <w:tcW w:w="1701" w:type="dxa"/>
            <w:vMerge/>
          </w:tcPr>
          <w:p w:rsidR="00C97FD0" w:rsidRPr="00334348" w:rsidRDefault="00C97FD0" w:rsidP="00334348"/>
        </w:tc>
        <w:tc>
          <w:tcPr>
            <w:tcW w:w="1134" w:type="dxa"/>
            <w:vMerge/>
          </w:tcPr>
          <w:p w:rsidR="00C97FD0" w:rsidRPr="00334348" w:rsidRDefault="00C97FD0" w:rsidP="00334348"/>
        </w:tc>
        <w:tc>
          <w:tcPr>
            <w:tcW w:w="1793" w:type="dxa"/>
            <w:vMerge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серия</w:t>
            </w:r>
          </w:p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номер</w:t>
            </w:r>
          </w:p>
        </w:tc>
        <w:tc>
          <w:tcPr>
            <w:tcW w:w="1610" w:type="dxa"/>
          </w:tcPr>
          <w:p w:rsidR="00C97FD0" w:rsidRPr="00334348" w:rsidRDefault="00C97FD0" w:rsidP="006D54DF">
            <w:pPr>
              <w:jc w:val="center"/>
            </w:pPr>
            <w:r w:rsidRPr="00334348">
              <w:t>кем и когда выдан</w:t>
            </w:r>
          </w:p>
        </w:tc>
        <w:tc>
          <w:tcPr>
            <w:tcW w:w="1842" w:type="dxa"/>
            <w:vMerge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Жилая площадь квартиры ____________ кв. м.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_________ от ____________________</w:t>
      </w:r>
      <w:r w:rsidR="00334348">
        <w:rPr>
          <w:rFonts w:ascii="Times New Roman" w:hAnsi="Times New Roman" w:cs="Times New Roman"/>
          <w:sz w:val="28"/>
          <w:szCs w:val="28"/>
        </w:rPr>
        <w:t>__ выдан __________</w:t>
      </w:r>
      <w:r w:rsidR="006D54DF">
        <w:rPr>
          <w:rFonts w:ascii="Times New Roman" w:hAnsi="Times New Roman" w:cs="Times New Roman"/>
          <w:sz w:val="28"/>
          <w:szCs w:val="28"/>
        </w:rPr>
        <w:t>______</w:t>
      </w:r>
      <w:r w:rsidR="00334348"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304093" w:rsidRDefault="00334348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97FD0"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</w:t>
      </w:r>
    </w:p>
    <w:p w:rsidR="00C97FD0" w:rsidRPr="00F935F2" w:rsidRDefault="00C97FD0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</w:t>
      </w:r>
      <w:r w:rsidR="006D54DF">
        <w:rPr>
          <w:rFonts w:ascii="Times New Roman" w:hAnsi="Times New Roman" w:cs="Times New Roman"/>
          <w:sz w:val="28"/>
          <w:szCs w:val="28"/>
        </w:rPr>
        <w:t xml:space="preserve"> проверены 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6D5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54DF" w:rsidRPr="006D54DF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  <w:r w:rsidR="006D54DF">
        <w:rPr>
          <w:rFonts w:ascii="Times New Roman" w:hAnsi="Times New Roman" w:cs="Times New Roman"/>
          <w:sz w:val="18"/>
          <w:szCs w:val="18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указанные неправильные сведения, лица, подписавшие заявление,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B9" w:rsidRDefault="00387BB9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6D54DF" w:rsidRDefault="006D54DF" w:rsidP="00387BB9">
      <w:pPr>
        <w:jc w:val="center"/>
      </w:pPr>
    </w:p>
    <w:p w:rsidR="006D54DF" w:rsidRDefault="006D54DF" w:rsidP="00387BB9">
      <w:pPr>
        <w:jc w:val="center"/>
      </w:pPr>
    </w:p>
    <w:tbl>
      <w:tblPr>
        <w:tblW w:w="10416" w:type="dxa"/>
        <w:jc w:val="center"/>
        <w:tblInd w:w="-1586" w:type="dxa"/>
        <w:tblLook w:val="04A0"/>
      </w:tblPr>
      <w:tblGrid>
        <w:gridCol w:w="5749"/>
        <w:gridCol w:w="4667"/>
      </w:tblGrid>
      <w:tr w:rsidR="00387BB9" w:rsidRPr="00A96151" w:rsidTr="006D54DF">
        <w:trPr>
          <w:jc w:val="center"/>
        </w:trPr>
        <w:tc>
          <w:tcPr>
            <w:tcW w:w="5749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4667" w:type="dxa"/>
          </w:tcPr>
          <w:p w:rsidR="00387BB9" w:rsidRPr="005B5BAB" w:rsidRDefault="006D54DF" w:rsidP="006D54DF">
            <w:pPr>
              <w:ind w:left="-100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87BB9"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6D54DF">
            <w:pPr>
              <w:ind w:left="-1004" w:hanging="3"/>
              <w:jc w:val="right"/>
            </w:pPr>
            <w:r w:rsidRPr="005B5BAB">
              <w:rPr>
                <w:sz w:val="28"/>
                <w:szCs w:val="28"/>
              </w:rPr>
              <w:t>к Административному</w:t>
            </w:r>
            <w:r w:rsidR="006D54DF">
              <w:rPr>
                <w:sz w:val="28"/>
                <w:szCs w:val="28"/>
              </w:rPr>
              <w:t xml:space="preserve"> </w:t>
            </w:r>
            <w:r w:rsidRPr="005B5BAB">
              <w:rPr>
                <w:sz w:val="28"/>
                <w:szCs w:val="28"/>
              </w:rPr>
              <w:t>регламенту</w:t>
            </w:r>
          </w:p>
        </w:tc>
      </w:tr>
    </w:tbl>
    <w:p w:rsidR="00467AB5" w:rsidRPr="00907BF2" w:rsidRDefault="00467AB5" w:rsidP="00467AB5">
      <w:pPr>
        <w:jc w:val="both"/>
        <w:rPr>
          <w:sz w:val="28"/>
          <w:szCs w:val="28"/>
        </w:rPr>
      </w:pPr>
    </w:p>
    <w:p w:rsidR="001F10CC" w:rsidRDefault="001F10CC" w:rsidP="00A66498">
      <w:pPr>
        <w:pStyle w:val="a5"/>
        <w:tabs>
          <w:tab w:val="left" w:pos="709"/>
        </w:tabs>
        <w:spacing w:before="0" w:beforeAutospacing="0" w:after="0" w:afterAutospacing="0"/>
      </w:pPr>
    </w:p>
    <w:p w:rsidR="001F10CC" w:rsidRPr="005B5BAB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1F10CC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1F10CC" w:rsidRPr="008B6BC6" w:rsidRDefault="00036B9B" w:rsidP="001F10CC">
      <w:pPr>
        <w:jc w:val="center"/>
      </w:pPr>
      <w:r>
        <w:rPr>
          <w:noProof/>
        </w:rPr>
        <w:pict>
          <v:rect id="_x0000_s1209" style="position:absolute;left:0;text-align:left;margin-left:84.85pt;margin-top:7.5pt;width:342.9pt;height:21pt;z-index:251666944">
            <v:textbox style="mso-next-textbox:#_x0000_s1209">
              <w:txbxContent>
                <w:p w:rsidR="001F10CC" w:rsidRPr="0027305A" w:rsidRDefault="001F10CC" w:rsidP="001F10CC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1F10CC" w:rsidRDefault="001F10CC" w:rsidP="001F10CC">
      <w:pPr>
        <w:jc w:val="center"/>
      </w:pPr>
    </w:p>
    <w:p w:rsidR="001F10CC" w:rsidRDefault="00036B9B" w:rsidP="001F10CC">
      <w:pPr>
        <w:jc w:val="center"/>
      </w:pPr>
      <w:r w:rsidRPr="00036B9B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249.25pt;margin-top:5.5pt;width:0;height:22.1pt;z-index:251671040" o:connectortype="straight">
            <v:stroke endarrow="block"/>
          </v:shape>
        </w:pict>
      </w:r>
    </w:p>
    <w:p w:rsidR="001F10CC" w:rsidRPr="008B6BC6" w:rsidRDefault="001F10CC" w:rsidP="001F10CC">
      <w:pPr>
        <w:jc w:val="center"/>
      </w:pPr>
    </w:p>
    <w:p w:rsidR="001F10CC" w:rsidRPr="008B6BC6" w:rsidRDefault="00036B9B" w:rsidP="001F10CC">
      <w:pPr>
        <w:jc w:val="center"/>
      </w:pPr>
      <w:r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208" type="#_x0000_t202" style="position:absolute;left:0;text-align:left;margin-left:84.85pt;margin-top:4.6pt;width:342.9pt;height:27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1F10CC" w:rsidRPr="001C13BA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1F10CC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1F10CC" w:rsidRPr="008B6BC6" w:rsidRDefault="001F10CC" w:rsidP="001F10CC">
      <w:pPr>
        <w:jc w:val="center"/>
      </w:pPr>
    </w:p>
    <w:p w:rsidR="001F10CC" w:rsidRDefault="00036B9B" w:rsidP="001F10CC">
      <w:r w:rsidRPr="00036B9B">
        <w:rPr>
          <w:b/>
          <w:noProof/>
          <w:sz w:val="24"/>
          <w:szCs w:val="24"/>
        </w:rPr>
        <w:pict>
          <v:shape id="_x0000_s1212" type="#_x0000_t32" style="position:absolute;margin-left:249.25pt;margin-top:8.85pt;width:0;height:17.1pt;z-index:251670016" o:connectortype="straight">
            <v:stroke endarrow="block"/>
          </v:shape>
        </w:pict>
      </w:r>
    </w:p>
    <w:p w:rsidR="001F10CC" w:rsidRPr="0078498B" w:rsidRDefault="001F10CC" w:rsidP="001F10CC"/>
    <w:p w:rsidR="001F10CC" w:rsidRDefault="00036B9B" w:rsidP="001F10CC">
      <w:pPr>
        <w:rPr>
          <w:sz w:val="28"/>
          <w:szCs w:val="28"/>
        </w:rPr>
      </w:pPr>
      <w:r w:rsidRPr="00036B9B">
        <w:rPr>
          <w:noProof/>
        </w:rPr>
        <w:pict>
          <v:rect id="_x0000_s1210" style="position:absolute;margin-left:84.85pt;margin-top:2.95pt;width:342.9pt;height:23.75pt;z-index:251667968">
            <v:textbox style="mso-next-textbox:#_x0000_s1210">
              <w:txbxContent>
                <w:p w:rsidR="001F10CC" w:rsidRDefault="001F10CC" w:rsidP="001F10CC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1F10CC" w:rsidRPr="0027305A" w:rsidRDefault="001F10CC" w:rsidP="001F10CC">
                  <w:pPr>
                    <w:jc w:val="center"/>
                  </w:pPr>
                </w:p>
              </w:txbxContent>
            </v:textbox>
          </v:rect>
        </w:pict>
      </w:r>
    </w:p>
    <w:p w:rsidR="001F10CC" w:rsidRDefault="00036B9B" w:rsidP="001F10CC">
      <w:pPr>
        <w:jc w:val="center"/>
        <w:rPr>
          <w:b/>
          <w:sz w:val="24"/>
          <w:szCs w:val="24"/>
        </w:rPr>
      </w:pPr>
      <w:r w:rsidRPr="00036B9B">
        <w:rPr>
          <w:noProof/>
        </w:rPr>
        <w:pict>
          <v:shape id="_x0000_s1211" type="#_x0000_t32" style="position:absolute;left:0;text-align:left;margin-left:249.25pt;margin-top:9.3pt;width:.05pt;height:16.2pt;z-index:251668992" o:connectortype="straight">
            <v:stroke endarrow="block"/>
          </v:shape>
        </w:pict>
      </w:r>
    </w:p>
    <w:p w:rsidR="001F10CC" w:rsidRDefault="001F10CC" w:rsidP="001F10CC">
      <w:pPr>
        <w:jc w:val="center"/>
      </w:pPr>
    </w:p>
    <w:p w:rsidR="001F10CC" w:rsidRDefault="00036B9B" w:rsidP="001F10CC">
      <w:pPr>
        <w:ind w:firstLine="709"/>
        <w:jc w:val="center"/>
      </w:pPr>
      <w:r>
        <w:rPr>
          <w:noProof/>
        </w:rPr>
        <w:pict>
          <v:oval id="_x0000_s1221" style="position:absolute;left:0;text-align:left;margin-left:15.85pt;margin-top:4.25pt;width:55.5pt;height:28.2pt;z-index:251679232">
            <v:textbox style="mso-next-textbox:#_x0000_s1221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036B9B">
        <w:rPr>
          <w:noProof/>
          <w:sz w:val="24"/>
          <w:szCs w:val="24"/>
        </w:rPr>
        <w:pict>
          <v:oval id="_x0000_s1222" style="position:absolute;left:0;text-align:left;margin-left:444.1pt;margin-top:5.75pt;width:53.25pt;height:26.7pt;z-index:251680256">
            <v:textbox style="mso-next-textbox:#_x0000_s1222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036B9B">
        <w:rPr>
          <w:noProof/>
          <w:sz w:val="24"/>
          <w:szCs w:val="24"/>
        </w:rPr>
        <w:pict>
          <v:rect id="_x0000_s1220" style="position:absolute;left:0;text-align:left;margin-left:84.85pt;margin-top:.2pt;width:342.9pt;height:32.25pt;z-index:251678208">
            <v:textbox style="mso-next-textbox:#_x0000_s1220">
              <w:txbxContent>
                <w:p w:rsidR="001F10CC" w:rsidRPr="0027305A" w:rsidRDefault="001F10CC" w:rsidP="001F10CC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1F10CC" w:rsidRDefault="00036B9B" w:rsidP="001F10CC">
      <w:pPr>
        <w:ind w:firstLine="709"/>
        <w:jc w:val="center"/>
      </w:pPr>
      <w:r>
        <w:rPr>
          <w:noProof/>
        </w:rPr>
        <w:pict>
          <v:shape id="_x0000_s1216" type="#_x0000_t32" style="position:absolute;left:0;text-align:left;margin-left:427.75pt;margin-top:5.25pt;width:16.35pt;height:0;flip:x;z-index:251674112" o:connectortype="straight"/>
        </w:pict>
      </w:r>
      <w:r>
        <w:rPr>
          <w:noProof/>
        </w:rPr>
        <w:pict>
          <v:shape id="_x0000_s1225" type="#_x0000_t32" style="position:absolute;left:0;text-align:left;margin-left:71.35pt;margin-top:5.2pt;width:13.5pt;height:.05pt;flip:x;z-index:251683328" o:connectortype="straight"/>
        </w:pict>
      </w:r>
    </w:p>
    <w:p w:rsidR="001F10CC" w:rsidRDefault="00036B9B" w:rsidP="001F10CC">
      <w:pPr>
        <w:ind w:firstLine="709"/>
        <w:jc w:val="center"/>
      </w:pPr>
      <w:r w:rsidRPr="00036B9B">
        <w:rPr>
          <w:noProof/>
          <w:sz w:val="24"/>
          <w:szCs w:val="24"/>
        </w:rPr>
        <w:pict>
          <v:shape id="_x0000_s1224" type="#_x0000_t32" style="position:absolute;left:0;text-align:left;margin-left:476.5pt;margin-top:9.45pt;width:0;height:22.4pt;z-index:251682304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left:0;text-align:left;margin-left:39.5pt;margin-top:9.45pt;width:.4pt;height:22.4pt;flip:x;z-index:25168435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036B9B" w:rsidP="001F10CC">
      <w:pPr>
        <w:ind w:firstLine="709"/>
        <w:jc w:val="center"/>
      </w:pPr>
      <w:r>
        <w:rPr>
          <w:noProof/>
          <w:lang w:eastAsia="ar-SA"/>
        </w:rPr>
        <w:pict>
          <v:shape id="Text Box 426" o:spid="_x0000_s1214" type="#_x0000_t202" style="position:absolute;left:0;text-align:left;margin-left:5.95pt;margin-top:8.85pt;width:212.7pt;height:33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1F10CC" w:rsidRDefault="001F10CC" w:rsidP="001F10CC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1F10CC" w:rsidRPr="001C13BA" w:rsidRDefault="001F10CC" w:rsidP="001F10CC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036B9B">
        <w:rPr>
          <w:b/>
          <w:noProof/>
          <w:sz w:val="24"/>
          <w:szCs w:val="24"/>
        </w:rPr>
        <w:pict>
          <v:shape id="_x0000_s1240" type="#_x0000_t202" style="position:absolute;left:0;text-align:left;margin-left:241.75pt;margin-top:8.85pt;width:101.5pt;height:106.1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240" inset="2.53942mm,1.2697mm,2.53942mm,1.2697mm">
              <w:txbxContent>
                <w:p w:rsidR="001F10CC" w:rsidRPr="00886577" w:rsidRDefault="001F10CC" w:rsidP="001F10CC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1F10CC" w:rsidRPr="005331EF" w:rsidRDefault="001F10CC" w:rsidP="001F10CC"/>
              </w:txbxContent>
            </v:textbox>
          </v:shape>
        </w:pict>
      </w:r>
      <w:r w:rsidRPr="00036B9B">
        <w:rPr>
          <w:noProof/>
          <w:sz w:val="24"/>
          <w:szCs w:val="24"/>
        </w:rPr>
        <w:pict>
          <v:rect id="_x0000_s1223" style="position:absolute;left:0;text-align:left;margin-left:375.15pt;margin-top:8.85pt;width:136.45pt;height:106.1pt;z-index:251681280">
            <v:textbox style="mso-next-textbox:#_x0000_s1223">
              <w:txbxContent>
                <w:p w:rsidR="001F10CC" w:rsidRPr="00886577" w:rsidRDefault="001F10CC" w:rsidP="001F10CC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1F10CC" w:rsidRDefault="00036B9B" w:rsidP="001F10CC">
      <w:pPr>
        <w:ind w:firstLine="709"/>
        <w:jc w:val="center"/>
      </w:pPr>
      <w:r>
        <w:rPr>
          <w:noProof/>
        </w:rPr>
        <w:pict>
          <v:shape id="_x0000_s1242" type="#_x0000_t32" style="position:absolute;left:0;text-align:left;margin-left:218.65pt;margin-top:10.45pt;width:23.1pt;height:0;flip:x;z-index:251700736" o:connectortype="straight">
            <v:stroke endarrow="block"/>
          </v:shape>
        </w:pict>
      </w:r>
      <w:r>
        <w:rPr>
          <w:noProof/>
        </w:rPr>
        <w:pict>
          <v:shape id="_x0000_s1241" type="#_x0000_t32" style="position:absolute;left:0;text-align:left;margin-left:343.8pt;margin-top:10.45pt;width:31.35pt;height:0;flip:x;z-index:25169971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036B9B" w:rsidP="001F10CC">
      <w:pPr>
        <w:ind w:firstLine="709"/>
        <w:jc w:val="center"/>
      </w:pPr>
      <w:r>
        <w:rPr>
          <w:noProof/>
        </w:rPr>
        <w:pict>
          <v:shape id="_x0000_s1231" type="#_x0000_t32" style="position:absolute;left:0;text-align:left;margin-left:39.5pt;margin-top:7.35pt;width:0;height:16.85pt;z-index:25168947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036B9B" w:rsidP="001F10CC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227" style="position:absolute;left:0;text-align:left;margin-left:5.95pt;margin-top:1.2pt;width:212.7pt;height:46pt;z-index:251685376">
            <v:textbox style="mso-next-textbox:#_x0000_s1227">
              <w:txbxContent>
                <w:p w:rsidR="001F10CC" w:rsidRPr="00CA49FC" w:rsidRDefault="001F10CC" w:rsidP="001F10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1F10CC" w:rsidRPr="00442C33" w:rsidRDefault="001F10CC" w:rsidP="001F10CC"/>
              </w:txbxContent>
            </v:textbox>
          </v:rect>
        </w:pict>
      </w: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036B9B" w:rsidP="001F10CC">
      <w:pPr>
        <w:ind w:firstLine="709"/>
        <w:jc w:val="center"/>
      </w:pPr>
      <w:r w:rsidRPr="00036B9B">
        <w:rPr>
          <w:b/>
          <w:noProof/>
          <w:sz w:val="24"/>
          <w:szCs w:val="24"/>
        </w:rPr>
        <w:pict>
          <v:shape id="_x0000_s1233" type="#_x0000_t32" style="position:absolute;left:0;text-align:left;margin-left:35.45pt;margin-top:1.2pt;width:.05pt;height:15.85pt;z-index:251691520" o:connectortype="straight">
            <v:stroke endarrow="block"/>
          </v:shape>
        </w:pict>
      </w:r>
    </w:p>
    <w:p w:rsidR="001F10CC" w:rsidRDefault="00036B9B" w:rsidP="001F10CC">
      <w:pPr>
        <w:ind w:firstLine="709"/>
        <w:jc w:val="center"/>
      </w:pPr>
      <w:r w:rsidRPr="00036B9B">
        <w:rPr>
          <w:b/>
          <w:noProof/>
          <w:sz w:val="24"/>
          <w:szCs w:val="24"/>
        </w:rPr>
        <w:pict>
          <v:rect id="_x0000_s1228" style="position:absolute;left:0;text-align:left;margin-left:5.95pt;margin-top:5.55pt;width:212.7pt;height:44.2pt;z-index:251686400">
            <v:textbox style="mso-next-textbox:#_x0000_s1228">
              <w:txbxContent>
                <w:p w:rsidR="001F10CC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1F10CC" w:rsidRDefault="00036B9B" w:rsidP="001F10CC">
      <w:pPr>
        <w:ind w:firstLine="709"/>
        <w:jc w:val="center"/>
      </w:pPr>
      <w:r w:rsidRPr="00036B9B">
        <w:rPr>
          <w:noProof/>
          <w:sz w:val="24"/>
          <w:szCs w:val="24"/>
        </w:rPr>
        <w:pict>
          <v:oval id="_x0000_s1229" style="position:absolute;left:0;text-align:left;margin-left:271.8pt;margin-top:4.25pt;width:54.5pt;height:22.5pt;z-index:251687424">
            <v:textbox style="mso-next-textbox:#_x0000_s1229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1F10CC" w:rsidRDefault="00036B9B" w:rsidP="001F10CC">
      <w:pPr>
        <w:ind w:firstLine="709"/>
        <w:jc w:val="center"/>
      </w:pPr>
      <w:r w:rsidRPr="00036B9B">
        <w:rPr>
          <w:b/>
          <w:noProof/>
          <w:sz w:val="24"/>
          <w:szCs w:val="24"/>
        </w:rPr>
        <w:pict>
          <v:shape id="_x0000_s1219" type="#_x0000_t32" style="position:absolute;left:0;text-align:left;margin-left:218.65pt;margin-top:4.1pt;width:53.15pt;height:.05pt;flip:x;z-index:251677184" o:connectortype="straight"/>
        </w:pict>
      </w:r>
      <w:r w:rsidRPr="00036B9B">
        <w:rPr>
          <w:b/>
          <w:noProof/>
          <w:sz w:val="24"/>
          <w:szCs w:val="24"/>
        </w:rPr>
        <w:pict>
          <v:shape id="_x0000_s1238" type="#_x0000_t32" style="position:absolute;left:0;text-align:left;margin-left:326.3pt;margin-top:4.1pt;width:117.75pt;height:.05pt;flip:x;z-index:251696640" o:connectortype="straight"/>
        </w:pict>
      </w:r>
      <w:r w:rsidRPr="00036B9B">
        <w:rPr>
          <w:b/>
          <w:noProof/>
          <w:sz w:val="24"/>
          <w:szCs w:val="24"/>
        </w:rPr>
        <w:pict>
          <v:shape id="_x0000_s1234" type="#_x0000_t32" style="position:absolute;left:0;text-align:left;margin-left:444.05pt;margin-top:4.1pt;width:.05pt;height:45.05pt;z-index:251692544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036B9B" w:rsidP="001F10CC">
      <w:pPr>
        <w:ind w:firstLine="709"/>
        <w:jc w:val="center"/>
      </w:pPr>
      <w:r>
        <w:rPr>
          <w:noProof/>
        </w:rPr>
        <w:pict>
          <v:shape id="_x0000_s1237" type="#_x0000_t32" style="position:absolute;left:0;text-align:left;margin-left:102.15pt;margin-top:3.75pt;width:.3pt;height:14.2pt;flip:y;z-index:251695616" o:connectortype="straight"/>
        </w:pict>
      </w:r>
    </w:p>
    <w:p w:rsidR="001F10CC" w:rsidRDefault="00036B9B" w:rsidP="001F10CC">
      <w:pPr>
        <w:tabs>
          <w:tab w:val="left" w:pos="142"/>
        </w:tabs>
        <w:ind w:firstLine="709"/>
        <w:jc w:val="center"/>
      </w:pPr>
      <w:r w:rsidRPr="00036B9B">
        <w:rPr>
          <w:noProof/>
          <w:sz w:val="24"/>
          <w:szCs w:val="24"/>
        </w:rPr>
        <w:pict>
          <v:oval id="_x0000_s1236" style="position:absolute;left:0;text-align:left;margin-left:71.35pt;margin-top:6.45pt;width:57pt;height:19.7pt;z-index:251694592">
            <v:textbox style="mso-next-textbox:#_x0000_s1236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1F10CC" w:rsidRDefault="00036B9B" w:rsidP="001F10CC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215" type="#_x0000_t202" style="position:absolute;left:0;text-align:left;margin-left:369.3pt;margin-top:3.15pt;width:146.25pt;height:81.8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15" inset="2.53942mm,1.2697mm,2.53942mm,1.2697mm">
              <w:txbxContent>
                <w:p w:rsidR="001F10CC" w:rsidRPr="001C13BA" w:rsidRDefault="001F10CC" w:rsidP="001F10CC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1F10CC" w:rsidRDefault="00036B9B" w:rsidP="001F10CC">
      <w:pPr>
        <w:ind w:firstLine="709"/>
        <w:jc w:val="center"/>
      </w:pPr>
      <w:r>
        <w:rPr>
          <w:noProof/>
        </w:rPr>
        <w:pict>
          <v:shape id="_x0000_s1230" type="#_x0000_t32" style="position:absolute;left:0;text-align:left;margin-left:102.15pt;margin-top:3.15pt;width:.05pt;height:15.8pt;z-index:251688448" o:connectortype="straight">
            <v:stroke endarrow="block"/>
          </v:shape>
        </w:pict>
      </w:r>
    </w:p>
    <w:p w:rsidR="001F10CC" w:rsidRDefault="00036B9B" w:rsidP="001F10CC">
      <w:pPr>
        <w:ind w:firstLine="709"/>
        <w:jc w:val="center"/>
      </w:pPr>
      <w:r w:rsidRPr="00036B9B">
        <w:rPr>
          <w:b/>
          <w:noProof/>
          <w:sz w:val="24"/>
          <w:szCs w:val="24"/>
        </w:rPr>
        <w:pict>
          <v:shape id="Text Box 425" o:spid="_x0000_s1217" type="#_x0000_t202" style="position:absolute;left:0;text-align:left;margin-left:5.95pt;margin-top:7.45pt;width:221.6pt;height:26.5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1F10CC" w:rsidRPr="00092677" w:rsidRDefault="001F10CC" w:rsidP="001F10CC">
                  <w:r>
                    <w:t>П</w:t>
                  </w:r>
                  <w:r w:rsidRPr="001F10CC">
                    <w:t>ринятие решения о проведении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>приватизации</w:t>
                  </w:r>
                </w:p>
              </w:txbxContent>
            </v:textbox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036B9B" w:rsidP="001F10CC">
      <w:pPr>
        <w:ind w:firstLine="709"/>
        <w:jc w:val="center"/>
      </w:pPr>
      <w:r w:rsidRPr="00036B9B">
        <w:rPr>
          <w:b/>
          <w:noProof/>
          <w:sz w:val="24"/>
          <w:szCs w:val="24"/>
        </w:rPr>
        <w:pict>
          <v:shape id="_x0000_s1232" type="#_x0000_t32" style="position:absolute;left:0;text-align:left;margin-left:102.45pt;margin-top:11pt;width:.05pt;height:13.2pt;z-index:251690496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Pr="008B6BC6" w:rsidRDefault="00036B9B" w:rsidP="001F10CC">
      <w:pPr>
        <w:ind w:firstLine="709"/>
        <w:jc w:val="center"/>
      </w:pPr>
      <w:r w:rsidRPr="00036B9B">
        <w:rPr>
          <w:b/>
          <w:noProof/>
          <w:sz w:val="24"/>
          <w:szCs w:val="24"/>
        </w:rPr>
        <w:pict>
          <v:shape id="_x0000_s1218" type="#_x0000_t202" style="position:absolute;left:0;text-align:left;margin-left:5.95pt;margin-top:1.2pt;width:221.6pt;height:22.8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8" inset="2.53942mm,1.2697mm,2.53942mm,1.2697mm">
              <w:txbxContent>
                <w:p w:rsidR="001F10CC" w:rsidRPr="00871E1A" w:rsidRDefault="001F10CC" w:rsidP="001F10CC">
                  <w:r>
                    <w:t>П</w:t>
                  </w:r>
                  <w:r w:rsidRPr="001F10CC">
                    <w:t>одготовка и проведение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8B6BC6" w:rsidRDefault="001F10CC" w:rsidP="001F10CC">
      <w:pPr>
        <w:ind w:firstLine="709"/>
        <w:jc w:val="center"/>
      </w:pPr>
    </w:p>
    <w:p w:rsidR="001F10CC" w:rsidRPr="008B6BC6" w:rsidRDefault="00036B9B" w:rsidP="001F10CC">
      <w:pPr>
        <w:ind w:firstLine="709"/>
        <w:jc w:val="center"/>
      </w:pPr>
      <w:r w:rsidRPr="00036B9B">
        <w:rPr>
          <w:b/>
          <w:noProof/>
          <w:sz w:val="24"/>
          <w:szCs w:val="24"/>
        </w:rPr>
        <w:pict>
          <v:shape id="_x0000_s1235" type="#_x0000_t32" style="position:absolute;left:0;text-align:left;margin-left:102.5pt;margin-top:1pt;width:.55pt;height:18.8pt;flip:x;z-index:251693568" o:connectortype="straight">
            <v:stroke endarrow="block"/>
          </v:shape>
        </w:pict>
      </w:r>
    </w:p>
    <w:p w:rsidR="001F10CC" w:rsidRDefault="00036B9B" w:rsidP="001F10CC">
      <w:pPr>
        <w:ind w:firstLine="709"/>
      </w:pPr>
      <w:r w:rsidRPr="00036B9B">
        <w:rPr>
          <w:noProof/>
          <w:sz w:val="28"/>
          <w:szCs w:val="28"/>
        </w:rPr>
        <w:pict>
          <v:shape id="_x0000_s1243" type="#_x0000_t202" style="position:absolute;left:0;text-align:left;margin-left:5.95pt;margin-top:8.3pt;width:221.6pt;height:22.8pt;z-index:25170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43" inset="2.53942mm,1.2697mm,2.53942mm,1.2697mm">
              <w:txbxContent>
                <w:p w:rsidR="001F10CC" w:rsidRPr="00871E1A" w:rsidRDefault="00A66498" w:rsidP="001F10CC">
                  <w:r>
                    <w:t>П</w:t>
                  </w:r>
                  <w:r w:rsidRPr="00A66498">
                    <w:t>ринятие решения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A66498" w:rsidRDefault="001F10CC" w:rsidP="00A66498">
      <w:pPr>
        <w:ind w:firstLine="709"/>
      </w:pPr>
    </w:p>
    <w:p w:rsidR="001F10CC" w:rsidRDefault="00036B9B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247" type="#_x0000_t32" style="position:absolute;left:0;text-align:left;margin-left:101.85pt;margin-top:8.1pt;width:.3pt;height:14.25pt;z-index:251705856" o:connectortype="straight">
            <v:stroke endarrow="block"/>
          </v:shape>
        </w:pict>
      </w:r>
    </w:p>
    <w:p w:rsidR="001F10CC" w:rsidRDefault="00036B9B" w:rsidP="001F10CC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w:pict>
          <v:shape id="_x0000_s1239" type="#_x0000_t202" style="position:absolute;left:0;text-align:left;margin-left:5.95pt;margin-top:8.55pt;width:221.6pt;height:48.4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39" inset="2.53942mm,1.2697mm,2.53942mm,1.2697mm">
              <w:txbxContent>
                <w:p w:rsidR="00A66498" w:rsidRPr="009910A2" w:rsidRDefault="00A66498" w:rsidP="00A6649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t>В</w:t>
                  </w:r>
                  <w:r w:rsidRPr="00A66498">
                    <w:rPr>
                      <w:sz w:val="20"/>
                      <w:szCs w:val="20"/>
                    </w:rPr>
                    <w:t>ыдача (направление) документов</w:t>
                  </w:r>
                  <w:r w:rsidRPr="00A66498"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rPr>
                      <w:sz w:val="20"/>
                      <w:szCs w:val="20"/>
                    </w:rPr>
                    <w:t xml:space="preserve">заявителю </w:t>
                  </w:r>
                  <w:r w:rsidRPr="00A66498">
                    <w:rPr>
                      <w:spacing w:val="-2"/>
                      <w:sz w:val="20"/>
                      <w:szCs w:val="20"/>
                    </w:rPr>
                    <w:t>по результатам предоставления муниципальной</w:t>
                  </w:r>
                  <w:r w:rsidRPr="009910A2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услуги</w:t>
                  </w:r>
                </w:p>
                <w:p w:rsidR="001F10CC" w:rsidRPr="00A66498" w:rsidRDefault="001F10CC" w:rsidP="001F10CC"/>
              </w:txbxContent>
            </v:textbox>
          </v:shape>
        </w:pict>
      </w: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036B9B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1F10CC" w:rsidRPr="004C5216" w:rsidRDefault="001F10CC" w:rsidP="004C5216"/>
              </w:txbxContent>
            </v:textbox>
          </v:rect>
        </w:pict>
      </w:r>
    </w:p>
    <w:sectPr w:rsidR="00BE3AF6" w:rsidSect="00334348">
      <w:headerReference w:type="even" r:id="rId11"/>
      <w:footerReference w:type="default" r:id="rId12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30" w:rsidRDefault="00A41E30" w:rsidP="00AD5B28">
      <w:r>
        <w:separator/>
      </w:r>
    </w:p>
  </w:endnote>
  <w:endnote w:type="continuationSeparator" w:id="1">
    <w:p w:rsidR="00A41E30" w:rsidRDefault="00A41E30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15" w:rsidRPr="00BC4115" w:rsidRDefault="00BC4115">
    <w:pPr>
      <w:pStyle w:val="ac"/>
      <w:rPr>
        <w:sz w:val="16"/>
      </w:rPr>
    </w:pPr>
    <w:r>
      <w:rPr>
        <w:sz w:val="16"/>
      </w:rPr>
      <w:t>Рег. № 00618  от 14.09.2017, Подписано ЭП: Григорьев Дмитрий Юрьевич, Временно исполняющий полномочия Главы 14.09.2017 16:56:45,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30" w:rsidRDefault="00A41E30" w:rsidP="00AD5B28">
      <w:r>
        <w:separator/>
      </w:r>
    </w:p>
  </w:footnote>
  <w:footnote w:type="continuationSeparator" w:id="1">
    <w:p w:rsidR="00A41E30" w:rsidRDefault="00A41E30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CC" w:rsidRDefault="00036B9B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F10C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F10CC" w:rsidRDefault="001F1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8"/>
  </w:num>
  <w:num w:numId="15">
    <w:abstractNumId w:val="18"/>
  </w:num>
  <w:num w:numId="16">
    <w:abstractNumId w:val="25"/>
  </w:num>
  <w:num w:numId="17">
    <w:abstractNumId w:val="10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12"/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D7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36B9B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3F8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264E"/>
    <w:rsid w:val="00093D3D"/>
    <w:rsid w:val="000A10BE"/>
    <w:rsid w:val="000A28E6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E570D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3AFD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A7F61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2CF0"/>
    <w:rsid w:val="001C3901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0CC"/>
    <w:rsid w:val="001F1454"/>
    <w:rsid w:val="001F1A39"/>
    <w:rsid w:val="001F5A08"/>
    <w:rsid w:val="001F7195"/>
    <w:rsid w:val="002002D7"/>
    <w:rsid w:val="0020070D"/>
    <w:rsid w:val="002014CB"/>
    <w:rsid w:val="00202780"/>
    <w:rsid w:val="00203D18"/>
    <w:rsid w:val="00206899"/>
    <w:rsid w:val="002072FF"/>
    <w:rsid w:val="00211AEA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90"/>
    <w:rsid w:val="00233488"/>
    <w:rsid w:val="00236C65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5E8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7770A"/>
    <w:rsid w:val="00292141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4578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4348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A0C"/>
    <w:rsid w:val="00360AE8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B602D"/>
    <w:rsid w:val="003B79FB"/>
    <w:rsid w:val="003C1A6C"/>
    <w:rsid w:val="003C1B23"/>
    <w:rsid w:val="003C223B"/>
    <w:rsid w:val="003C363E"/>
    <w:rsid w:val="003C5469"/>
    <w:rsid w:val="003C79AE"/>
    <w:rsid w:val="003D0096"/>
    <w:rsid w:val="003D0263"/>
    <w:rsid w:val="003D0A6F"/>
    <w:rsid w:val="003D2891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24C6F"/>
    <w:rsid w:val="00431145"/>
    <w:rsid w:val="00431348"/>
    <w:rsid w:val="00431DBD"/>
    <w:rsid w:val="00433BF0"/>
    <w:rsid w:val="004348E9"/>
    <w:rsid w:val="00435443"/>
    <w:rsid w:val="00435855"/>
    <w:rsid w:val="00437084"/>
    <w:rsid w:val="004375FB"/>
    <w:rsid w:val="00437B40"/>
    <w:rsid w:val="004420D4"/>
    <w:rsid w:val="004452EF"/>
    <w:rsid w:val="00445D76"/>
    <w:rsid w:val="0045099F"/>
    <w:rsid w:val="004516F9"/>
    <w:rsid w:val="004560C8"/>
    <w:rsid w:val="004628DD"/>
    <w:rsid w:val="00464335"/>
    <w:rsid w:val="00467A61"/>
    <w:rsid w:val="00467AB5"/>
    <w:rsid w:val="004708F7"/>
    <w:rsid w:val="00470C6B"/>
    <w:rsid w:val="00471443"/>
    <w:rsid w:val="00472852"/>
    <w:rsid w:val="00475414"/>
    <w:rsid w:val="00475975"/>
    <w:rsid w:val="00476E24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3A0D"/>
    <w:rsid w:val="0049568E"/>
    <w:rsid w:val="004A29EA"/>
    <w:rsid w:val="004A37E3"/>
    <w:rsid w:val="004A43C5"/>
    <w:rsid w:val="004A786D"/>
    <w:rsid w:val="004B3CB7"/>
    <w:rsid w:val="004B7B6D"/>
    <w:rsid w:val="004C0B27"/>
    <w:rsid w:val="004C2D3C"/>
    <w:rsid w:val="004C3108"/>
    <w:rsid w:val="004C5216"/>
    <w:rsid w:val="004C5D3E"/>
    <w:rsid w:val="004D5018"/>
    <w:rsid w:val="004D59D7"/>
    <w:rsid w:val="004D71DD"/>
    <w:rsid w:val="004D790E"/>
    <w:rsid w:val="004D7D9C"/>
    <w:rsid w:val="004E6959"/>
    <w:rsid w:val="004F0752"/>
    <w:rsid w:val="004F3371"/>
    <w:rsid w:val="004F3607"/>
    <w:rsid w:val="004F4167"/>
    <w:rsid w:val="004F4793"/>
    <w:rsid w:val="004F4D31"/>
    <w:rsid w:val="004F5187"/>
    <w:rsid w:val="004F5881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24B7"/>
    <w:rsid w:val="005530D3"/>
    <w:rsid w:val="005542CE"/>
    <w:rsid w:val="00557CAF"/>
    <w:rsid w:val="00561A8C"/>
    <w:rsid w:val="005647D7"/>
    <w:rsid w:val="0056657D"/>
    <w:rsid w:val="0057113E"/>
    <w:rsid w:val="00572189"/>
    <w:rsid w:val="00574386"/>
    <w:rsid w:val="0057452D"/>
    <w:rsid w:val="00577519"/>
    <w:rsid w:val="005814D9"/>
    <w:rsid w:val="00583303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4840"/>
    <w:rsid w:val="005B7D35"/>
    <w:rsid w:val="005C0F34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26B65"/>
    <w:rsid w:val="0063061E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0C0F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24E2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52A7"/>
    <w:rsid w:val="006D54DF"/>
    <w:rsid w:val="006D7A3F"/>
    <w:rsid w:val="006D7EC5"/>
    <w:rsid w:val="006E1B21"/>
    <w:rsid w:val="006E1C65"/>
    <w:rsid w:val="006E22EC"/>
    <w:rsid w:val="006E53E5"/>
    <w:rsid w:val="006E6BE5"/>
    <w:rsid w:val="006F548A"/>
    <w:rsid w:val="006F7160"/>
    <w:rsid w:val="007007E1"/>
    <w:rsid w:val="00701A2F"/>
    <w:rsid w:val="007045E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1B0D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62A"/>
    <w:rsid w:val="007719F1"/>
    <w:rsid w:val="00771BE2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800102"/>
    <w:rsid w:val="0080047B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77F72"/>
    <w:rsid w:val="00880D12"/>
    <w:rsid w:val="008845B3"/>
    <w:rsid w:val="0089306D"/>
    <w:rsid w:val="00897AF6"/>
    <w:rsid w:val="008A2E05"/>
    <w:rsid w:val="008A4086"/>
    <w:rsid w:val="008A4224"/>
    <w:rsid w:val="008A7809"/>
    <w:rsid w:val="008B414B"/>
    <w:rsid w:val="008B476F"/>
    <w:rsid w:val="008B566F"/>
    <w:rsid w:val="008B6234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76CD8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1716B"/>
    <w:rsid w:val="00A228C3"/>
    <w:rsid w:val="00A23DF8"/>
    <w:rsid w:val="00A27311"/>
    <w:rsid w:val="00A41081"/>
    <w:rsid w:val="00A41E30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66498"/>
    <w:rsid w:val="00A7041E"/>
    <w:rsid w:val="00A71725"/>
    <w:rsid w:val="00A77A67"/>
    <w:rsid w:val="00A80DEC"/>
    <w:rsid w:val="00A82516"/>
    <w:rsid w:val="00A8700D"/>
    <w:rsid w:val="00A90B8F"/>
    <w:rsid w:val="00A94698"/>
    <w:rsid w:val="00AA1281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3B25"/>
    <w:rsid w:val="00AB5C57"/>
    <w:rsid w:val="00AB7345"/>
    <w:rsid w:val="00AC0DED"/>
    <w:rsid w:val="00AC426F"/>
    <w:rsid w:val="00AC75EC"/>
    <w:rsid w:val="00AD0CF6"/>
    <w:rsid w:val="00AD1420"/>
    <w:rsid w:val="00AD18C1"/>
    <w:rsid w:val="00AD19B0"/>
    <w:rsid w:val="00AD2B8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B3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672D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15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1840"/>
    <w:rsid w:val="00C139B9"/>
    <w:rsid w:val="00C139EB"/>
    <w:rsid w:val="00C21D36"/>
    <w:rsid w:val="00C2347D"/>
    <w:rsid w:val="00C24307"/>
    <w:rsid w:val="00C246C3"/>
    <w:rsid w:val="00C32B87"/>
    <w:rsid w:val="00C33DBE"/>
    <w:rsid w:val="00C357EA"/>
    <w:rsid w:val="00C401F9"/>
    <w:rsid w:val="00C419E6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6DC2"/>
    <w:rsid w:val="00C9098A"/>
    <w:rsid w:val="00C90DB8"/>
    <w:rsid w:val="00C938D4"/>
    <w:rsid w:val="00C93ACD"/>
    <w:rsid w:val="00C93AEE"/>
    <w:rsid w:val="00C93FEB"/>
    <w:rsid w:val="00C94078"/>
    <w:rsid w:val="00C94969"/>
    <w:rsid w:val="00C95959"/>
    <w:rsid w:val="00C95D32"/>
    <w:rsid w:val="00C97755"/>
    <w:rsid w:val="00C97FD0"/>
    <w:rsid w:val="00CA3748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0DFA"/>
    <w:rsid w:val="00CF1DB4"/>
    <w:rsid w:val="00CF6011"/>
    <w:rsid w:val="00CF7388"/>
    <w:rsid w:val="00D01117"/>
    <w:rsid w:val="00D01855"/>
    <w:rsid w:val="00D047A0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3576"/>
    <w:rsid w:val="00D959B6"/>
    <w:rsid w:val="00DA0AC4"/>
    <w:rsid w:val="00DA6B75"/>
    <w:rsid w:val="00DB40EE"/>
    <w:rsid w:val="00DB526D"/>
    <w:rsid w:val="00DB7912"/>
    <w:rsid w:val="00DC02DC"/>
    <w:rsid w:val="00DC06F4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167F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5B24"/>
    <w:rsid w:val="00E410EC"/>
    <w:rsid w:val="00E41FE1"/>
    <w:rsid w:val="00E46570"/>
    <w:rsid w:val="00E5160C"/>
    <w:rsid w:val="00E52498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58DA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490E"/>
    <w:rsid w:val="00F2739A"/>
    <w:rsid w:val="00F27BF2"/>
    <w:rsid w:val="00F30063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211F"/>
    <w:rsid w:val="00F6469F"/>
    <w:rsid w:val="00F67C37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14B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3B01"/>
    <w:rsid w:val="00FC3E57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0" type="connector" idref="#_x0000_s1242"/>
        <o:r id="V:Rule21" type="connector" idref="#_x0000_s1225"/>
        <o:r id="V:Rule22" type="connector" idref="#_x0000_s1241"/>
        <o:r id="V:Rule23" type="connector" idref="#_x0000_s1232"/>
        <o:r id="V:Rule24" type="connector" idref="#_x0000_s1212"/>
        <o:r id="V:Rule25" type="connector" idref="#_x0000_s1235"/>
        <o:r id="V:Rule26" type="connector" idref="#_x0000_s1238"/>
        <o:r id="V:Rule27" type="connector" idref="#_x0000_s1219"/>
        <o:r id="V:Rule28" type="connector" idref="#_x0000_s1234"/>
        <o:r id="V:Rule29" type="connector" idref="#_x0000_s1226"/>
        <o:r id="V:Rule30" type="connector" idref="#_x0000_s1213"/>
        <o:r id="V:Rule31" type="connector" idref="#_x0000_s1247"/>
        <o:r id="V:Rule32" type="connector" idref="#_x0000_s1231"/>
        <o:r id="V:Rule33" type="connector" idref="#_x0000_s1230"/>
        <o:r id="V:Rule34" type="connector" idref="#_x0000_s1233"/>
        <o:r id="V:Rule35" type="connector" idref="#_x0000_s1216"/>
        <o:r id="V:Rule36" type="connector" idref="#_x0000_s1237"/>
        <o:r id="V:Rule37" type="connector" idref="#_x0000_s1224"/>
        <o:r id="V:Rule38" type="connector" idref="#_x0000_s12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uiPriority w:val="99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2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24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40">
    <w:name w:val="Заголовок 4 Знак"/>
    <w:basedOn w:val="a0"/>
    <w:link w:val="4"/>
    <w:rsid w:val="00E52498"/>
    <w:rPr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67AB5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paragraph" w:customStyle="1" w:styleId="af7">
    <w:name w:val="Заголовок таблицы"/>
    <w:basedOn w:val="af6"/>
    <w:rsid w:val="00467AB5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E22EC"/>
    <w:rPr>
      <w:i/>
      <w:iCs/>
    </w:rPr>
  </w:style>
  <w:style w:type="character" w:customStyle="1" w:styleId="apple-converted-space">
    <w:name w:val="apple-converted-space"/>
    <w:basedOn w:val="a0"/>
    <w:rsid w:val="006E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38191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2017-09-11T13:31:00Z</cp:lastPrinted>
  <dcterms:created xsi:type="dcterms:W3CDTF">2017-10-03T11:22:00Z</dcterms:created>
  <dcterms:modified xsi:type="dcterms:W3CDTF">2017-10-03T12:08:00Z</dcterms:modified>
</cp:coreProperties>
</file>